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Islam Munib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CM LIFE SCIENCES,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C/O CORVEX MANAGEMENT LP 667 MADISON AVE</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10065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w w:val="97"/>
              </w:rPr>
              <w:t>Class A common</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25,000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720"/>
              <w:spacing w:after="0"/>
              <w:rPr>
                <w:sz w:val="20"/>
                <w:szCs w:val="20"/>
                <w:color w:val="auto"/>
              </w:rPr>
            </w:pPr>
            <w:r>
              <w:rPr>
                <w:rFonts w:ascii="Arial" w:cs="Arial" w:eastAsia="Arial" w:hAnsi="Arial"/>
                <w:sz w:val="20"/>
                <w:szCs w:val="20"/>
                <w:color w:val="0000FF"/>
              </w:rPr>
              <w:t>stock</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(the "Registration Statement"),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Brian Emes,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6"/>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54503"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2020-09-01T14:39:56Z</dcterms:created>
  <dcterms:modified xsi:type="dcterms:W3CDTF">2020-09-01T14:39:56Z</dcterms:modified>
</cp:coreProperties>
</file>