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611"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6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320" w:type="dxa"/>
            <w:vAlign w:val="bottom"/>
            <w:gridSpan w:val="5"/>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Meister Keith A.</w:t>
              </w:r>
            </w:hyperlink>
          </w:p>
        </w:tc>
        <w:tc>
          <w:tcPr>
            <w:tcW w:w="1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760" w:type="dxa"/>
            <w:vAlign w:val="bottom"/>
            <w:gridSpan w:val="4"/>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GeneDx Holdings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WGS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60" w:type="dxa"/>
            <w:vAlign w:val="bottom"/>
            <w:gridSpan w:val="3"/>
            <w:vMerge w:val="continue"/>
          </w:tcPr>
          <w:p>
            <w:pPr>
              <w:spacing w:after="0"/>
              <w:rPr>
                <w:sz w:val="6"/>
                <w:szCs w:val="6"/>
                <w:color w:val="auto"/>
              </w:rPr>
            </w:pPr>
          </w:p>
        </w:tc>
        <w:tc>
          <w:tcPr>
            <w:tcW w:w="1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Borders>
              <w:bottom w:val="single" w:sz="8" w:color="0000EE"/>
            </w:tcBorders>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140" w:type="dxa"/>
            <w:vAlign w:val="bottom"/>
            <w:tcBorders>
              <w:bottom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gridSpan w:val="3"/>
            <w:vMerge w:val="continue"/>
          </w:tcPr>
          <w:p>
            <w:pPr>
              <w:spacing w:after="0"/>
              <w:rPr>
                <w:sz w:val="5"/>
                <w:szCs w:val="5"/>
                <w:color w:val="auto"/>
              </w:rPr>
            </w:pPr>
          </w:p>
        </w:tc>
        <w:tc>
          <w:tcPr>
            <w:tcW w:w="1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vMerge w:val="restart"/>
          </w:tcPr>
          <w:p>
            <w:pPr>
              <w:ind w:left="360"/>
              <w:spacing w:after="0"/>
              <w:rPr>
                <w:sz w:val="20"/>
                <w:szCs w:val="20"/>
                <w:color w:val="auto"/>
              </w:rPr>
            </w:pPr>
            <w:r>
              <w:rPr>
                <w:rFonts w:ascii="Arial" w:cs="Arial" w:eastAsia="Arial" w:hAnsi="Arial"/>
                <w:sz w:val="13"/>
                <w:szCs w:val="13"/>
                <w:color w:val="auto"/>
              </w:rPr>
              <w:t>Director</w:t>
            </w:r>
          </w:p>
        </w:tc>
        <w:tc>
          <w:tcPr>
            <w:tcW w:w="780" w:type="dxa"/>
            <w:vAlign w:val="bottom"/>
          </w:tcPr>
          <w:p>
            <w:pPr>
              <w:spacing w:after="0"/>
              <w:rPr>
                <w:sz w:val="5"/>
                <w:szCs w:val="5"/>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10% Owner</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920" w:type="dxa"/>
            <w:vAlign w:val="bottom"/>
            <w:gridSpan w:val="2"/>
            <w:vMerge w:val="restart"/>
          </w:tcPr>
          <w:p>
            <w:pPr>
              <w:ind w:left="360"/>
              <w:spacing w:after="0"/>
              <w:rPr>
                <w:sz w:val="20"/>
                <w:szCs w:val="20"/>
                <w:color w:val="auto"/>
              </w:rPr>
            </w:pPr>
            <w:r>
              <w:rPr>
                <w:rFonts w:ascii="Arial" w:cs="Arial" w:eastAsia="Arial" w:hAnsi="Arial"/>
                <w:sz w:val="13"/>
                <w:szCs w:val="13"/>
                <w:color w:val="auto"/>
              </w:rPr>
              <w:t>Officer (give title</w:t>
            </w: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Other (specify</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16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gridSpan w:val="2"/>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gridSpan w:val="2"/>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88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760" w:type="dxa"/>
            <w:vAlign w:val="bottom"/>
            <w:gridSpan w:val="2"/>
          </w:tcPr>
          <w:p>
            <w:pPr>
              <w:ind w:left="4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16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ind w:left="360"/>
              <w:spacing w:after="0"/>
              <w:rPr>
                <w:sz w:val="20"/>
                <w:szCs w:val="20"/>
                <w:color w:val="auto"/>
              </w:rPr>
            </w:pPr>
            <w:r>
              <w:rPr>
                <w:rFonts w:ascii="Arial" w:cs="Arial" w:eastAsia="Arial" w:hAnsi="Arial"/>
                <w:sz w:val="13"/>
                <w:szCs w:val="13"/>
                <w:color w:val="auto"/>
              </w:rPr>
              <w:t>below)</w:t>
            </w:r>
          </w:p>
        </w:tc>
        <w:tc>
          <w:tcPr>
            <w:tcW w:w="78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below)</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CORVEX MANAGEMENT LP</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05/02/2025</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667 MADISON AVENUE</w:t>
            </w: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60" w:type="dxa"/>
            <w:vAlign w:val="bottom"/>
            <w:gridSpan w:val="3"/>
            <w:vMerge w:val="continue"/>
          </w:tcPr>
          <w:p>
            <w:pPr>
              <w:spacing w:after="0"/>
              <w:rPr>
                <w:sz w:val="6"/>
                <w:szCs w:val="6"/>
                <w:color w:val="auto"/>
              </w:rPr>
            </w:pPr>
          </w:p>
        </w:tc>
        <w:tc>
          <w:tcPr>
            <w:tcW w:w="1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5"/>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6"/>
            <w:vMerge w:val="continue"/>
          </w:tcPr>
          <w:p>
            <w:pPr>
              <w:spacing w:after="0"/>
              <w:rPr>
                <w:sz w:val="9"/>
                <w:szCs w:val="9"/>
                <w:color w:val="auto"/>
              </w:rPr>
            </w:pPr>
          </w:p>
        </w:tc>
        <w:tc>
          <w:tcPr>
            <w:tcW w:w="33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36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16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80" w:type="dxa"/>
            <w:vAlign w:val="bottom"/>
            <w:gridSpan w:val="4"/>
          </w:tcPr>
          <w:p>
            <w:pPr>
              <w:ind w:left="360"/>
              <w:spacing w:after="0"/>
              <w:rPr>
                <w:sz w:val="20"/>
                <w:szCs w:val="20"/>
                <w:color w:val="auto"/>
              </w:rPr>
            </w:pPr>
            <w:r>
              <w:rPr>
                <w:rFonts w:ascii="Arial" w:cs="Arial" w:eastAsia="Arial" w:hAnsi="Arial"/>
                <w:sz w:val="13"/>
                <w:szCs w:val="13"/>
                <w:color w:val="auto"/>
              </w:rPr>
              <w:t>Form filed by One Reporting Person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0000FF"/>
              </w:rPr>
              <w:t>NEW YORK</w:t>
            </w:r>
          </w:p>
        </w:tc>
        <w:tc>
          <w:tcPr>
            <w:tcW w:w="88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7"/>
                <w:szCs w:val="17"/>
                <w:color w:val="0000FF"/>
              </w:rPr>
              <w:t>NY</w:t>
            </w:r>
          </w:p>
        </w:tc>
        <w:tc>
          <w:tcPr>
            <w:tcW w:w="1680" w:type="dxa"/>
            <w:vAlign w:val="bottom"/>
          </w:tcPr>
          <w:p>
            <w:pPr>
              <w:ind w:left="480"/>
              <w:spacing w:after="0" w:line="189" w:lineRule="exact"/>
              <w:rPr>
                <w:sz w:val="20"/>
                <w:szCs w:val="20"/>
                <w:color w:val="auto"/>
              </w:rPr>
            </w:pPr>
            <w:r>
              <w:rPr>
                <w:rFonts w:ascii="Times New Roman" w:cs="Times New Roman" w:eastAsia="Times New Roman" w:hAnsi="Times New Roman"/>
                <w:sz w:val="17"/>
                <w:szCs w:val="17"/>
                <w:color w:val="0000FF"/>
              </w:rPr>
              <w:t>10065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80" w:type="dxa"/>
            <w:vAlign w:val="bottom"/>
            <w:gridSpan w:val="4"/>
          </w:tcPr>
          <w:p>
            <w:pPr>
              <w:ind w:left="360"/>
              <w:spacing w:after="0"/>
              <w:rPr>
                <w:sz w:val="20"/>
                <w:szCs w:val="20"/>
                <w:color w:val="auto"/>
              </w:rPr>
            </w:pPr>
            <w:r>
              <w:rPr>
                <w:rFonts w:ascii="Arial" w:cs="Arial" w:eastAsia="Arial" w:hAnsi="Arial"/>
                <w:sz w:val="13"/>
                <w:szCs w:val="13"/>
                <w:color w:val="auto"/>
              </w:rPr>
              <w:t>Form filed by More than One Reporting</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6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ind w:left="360"/>
              <w:spacing w:after="0"/>
              <w:rPr>
                <w:sz w:val="20"/>
                <w:szCs w:val="20"/>
                <w:color w:val="auto"/>
              </w:rPr>
            </w:pPr>
            <w:r>
              <w:rPr>
                <w:rFonts w:ascii="Arial" w:cs="Arial" w:eastAsia="Arial" w:hAnsi="Arial"/>
                <w:sz w:val="13"/>
                <w:szCs w:val="13"/>
                <w:color w:val="auto"/>
              </w:rPr>
              <w:t>Person</w:t>
            </w: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760" w:type="dxa"/>
            <w:vAlign w:val="bottom"/>
            <w:gridSpan w:val="2"/>
          </w:tcPr>
          <w:p>
            <w:pPr>
              <w:ind w:left="48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2060" w:type="dxa"/>
            <w:vAlign w:val="bottom"/>
            <w:tcBorders>
              <w:bottom w:val="single" w:sz="8" w:color="2C2C2C"/>
            </w:tcBorders>
            <w:gridSpan w:val="3"/>
          </w:tcPr>
          <w:p>
            <w:pPr>
              <w:spacing w:after="0"/>
              <w:rPr>
                <w:sz w:val="10"/>
                <w:szCs w:val="10"/>
                <w:color w:val="auto"/>
              </w:rPr>
            </w:pPr>
          </w:p>
        </w:tc>
        <w:tc>
          <w:tcPr>
            <w:tcW w:w="306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6960" w:type="dxa"/>
            <w:vAlign w:val="bottom"/>
            <w:tcBorders>
              <w:top w:val="single" w:sz="8" w:color="2C2C2C"/>
            </w:tcBorders>
            <w:gridSpan w:val="11"/>
          </w:tcPr>
          <w:p>
            <w:pPr>
              <w:ind w:left="1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8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6. Ownership  7. Nature of</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60" w:type="dxa"/>
            <w:vAlign w:val="bottom"/>
            <w:gridSpan w:val="2"/>
          </w:tcPr>
          <w:p>
            <w:pPr>
              <w:jc w:val="center"/>
              <w:ind w:left="7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 or</w:t>
            </w: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6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78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vMerge w:val="restart"/>
          </w:tcPr>
          <w:p>
            <w:pPr>
              <w:jc w:val="center"/>
              <w:ind w:left="780"/>
              <w:spacing w:after="0"/>
              <w:rPr>
                <w:sz w:val="20"/>
                <w:szCs w:val="20"/>
                <w:color w:val="auto"/>
              </w:rPr>
            </w:pPr>
            <w:r>
              <w:rPr>
                <w:rFonts w:ascii="Times New Roman" w:cs="Times New Roman" w:eastAsia="Times New Roman" w:hAnsi="Times New Roman"/>
                <w:sz w:val="17"/>
                <w:szCs w:val="17"/>
                <w:color w:val="0000FF"/>
              </w:rPr>
              <w:t>05/02/2025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23,485</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2"/>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62.11</w:t>
            </w:r>
            <w:r>
              <w:rPr>
                <w:rFonts w:ascii="Times New Roman" w:cs="Times New Roman" w:eastAsia="Times New Roman" w:hAnsi="Times New Roman"/>
                <w:sz w:val="22"/>
                <w:szCs w:val="22"/>
                <w:color w:val="008000"/>
                <w:w w:val="95"/>
                <w:vertAlign w:val="superscript"/>
              </w:rPr>
              <w:t>(1)</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2,497,266</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4"/>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(2)(4)</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vMerge w:val="restart"/>
          </w:tcPr>
          <w:p>
            <w:pPr>
              <w:jc w:val="center"/>
              <w:ind w:left="780"/>
              <w:spacing w:after="0"/>
              <w:rPr>
                <w:sz w:val="20"/>
                <w:szCs w:val="20"/>
                <w:color w:val="auto"/>
              </w:rPr>
            </w:pPr>
            <w:r>
              <w:rPr>
                <w:rFonts w:ascii="Times New Roman" w:cs="Times New Roman" w:eastAsia="Times New Roman" w:hAnsi="Times New Roman"/>
                <w:sz w:val="17"/>
                <w:szCs w:val="17"/>
                <w:color w:val="0000FF"/>
              </w:rPr>
              <w:t>05/02/2025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57,012</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2"/>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63.09</w:t>
            </w:r>
            <w:r>
              <w:rPr>
                <w:rFonts w:ascii="Times New Roman" w:cs="Times New Roman" w:eastAsia="Times New Roman" w:hAnsi="Times New Roman"/>
                <w:sz w:val="22"/>
                <w:szCs w:val="22"/>
                <w:color w:val="008000"/>
                <w:w w:val="95"/>
                <w:vertAlign w:val="superscript"/>
              </w:rPr>
              <w:t>(5)</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2,554,278</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4"/>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(2)(4)</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vMerge w:val="restart"/>
          </w:tcPr>
          <w:p>
            <w:pPr>
              <w:jc w:val="center"/>
              <w:ind w:left="780"/>
              <w:spacing w:after="0"/>
              <w:rPr>
                <w:sz w:val="20"/>
                <w:szCs w:val="20"/>
                <w:color w:val="auto"/>
              </w:rPr>
            </w:pPr>
            <w:r>
              <w:rPr>
                <w:rFonts w:ascii="Times New Roman" w:cs="Times New Roman" w:eastAsia="Times New Roman" w:hAnsi="Times New Roman"/>
                <w:sz w:val="17"/>
                <w:szCs w:val="17"/>
                <w:color w:val="0000FF"/>
              </w:rPr>
              <w:t>05/02/2025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26,678</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2"/>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64.31</w:t>
            </w:r>
            <w:r>
              <w:rPr>
                <w:rFonts w:ascii="Times New Roman" w:cs="Times New Roman" w:eastAsia="Times New Roman" w:hAnsi="Times New Roman"/>
                <w:sz w:val="22"/>
                <w:szCs w:val="22"/>
                <w:color w:val="008000"/>
                <w:w w:val="95"/>
                <w:vertAlign w:val="superscript"/>
              </w:rPr>
              <w:t>(6)</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2,580,956</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4"/>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(2)(4)</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vMerge w:val="restart"/>
          </w:tcPr>
          <w:p>
            <w:pPr>
              <w:jc w:val="center"/>
              <w:ind w:left="780"/>
              <w:spacing w:after="0"/>
              <w:rPr>
                <w:sz w:val="20"/>
                <w:szCs w:val="20"/>
                <w:color w:val="auto"/>
              </w:rPr>
            </w:pPr>
            <w:r>
              <w:rPr>
                <w:rFonts w:ascii="Times New Roman" w:cs="Times New Roman" w:eastAsia="Times New Roman" w:hAnsi="Times New Roman"/>
                <w:sz w:val="17"/>
                <w:szCs w:val="17"/>
                <w:color w:val="0000FF"/>
              </w:rPr>
              <w:t>05/02/2025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51,172</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2"/>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64.95</w:t>
            </w:r>
            <w:r>
              <w:rPr>
                <w:rFonts w:ascii="Times New Roman" w:cs="Times New Roman" w:eastAsia="Times New Roman" w:hAnsi="Times New Roman"/>
                <w:sz w:val="22"/>
                <w:szCs w:val="22"/>
                <w:color w:val="008000"/>
                <w:w w:val="95"/>
                <w:vertAlign w:val="superscript"/>
              </w:rPr>
              <w:t>(7)</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2,632,128</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4"/>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(2)(4)</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vMerge w:val="restart"/>
          </w:tcPr>
          <w:p>
            <w:pPr>
              <w:jc w:val="center"/>
              <w:ind w:left="780"/>
              <w:spacing w:after="0"/>
              <w:rPr>
                <w:sz w:val="20"/>
                <w:szCs w:val="20"/>
                <w:color w:val="auto"/>
              </w:rPr>
            </w:pPr>
            <w:r>
              <w:rPr>
                <w:rFonts w:ascii="Times New Roman" w:cs="Times New Roman" w:eastAsia="Times New Roman" w:hAnsi="Times New Roman"/>
                <w:sz w:val="17"/>
                <w:szCs w:val="17"/>
                <w:color w:val="0000FF"/>
              </w:rPr>
              <w:t>05/05/2025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40,335</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2"/>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64.45</w:t>
            </w:r>
            <w:r>
              <w:rPr>
                <w:rFonts w:ascii="Times New Roman" w:cs="Times New Roman" w:eastAsia="Times New Roman" w:hAnsi="Times New Roman"/>
                <w:sz w:val="22"/>
                <w:szCs w:val="22"/>
                <w:color w:val="008000"/>
                <w:w w:val="95"/>
                <w:vertAlign w:val="superscript"/>
              </w:rPr>
              <w:t>(8)</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2,672,463</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4"/>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(2)(4)</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vMerge w:val="restart"/>
          </w:tcPr>
          <w:p>
            <w:pPr>
              <w:jc w:val="center"/>
              <w:ind w:left="780"/>
              <w:spacing w:after="0"/>
              <w:rPr>
                <w:sz w:val="20"/>
                <w:szCs w:val="20"/>
                <w:color w:val="auto"/>
              </w:rPr>
            </w:pPr>
            <w:r>
              <w:rPr>
                <w:rFonts w:ascii="Times New Roman" w:cs="Times New Roman" w:eastAsia="Times New Roman" w:hAnsi="Times New Roman"/>
                <w:sz w:val="17"/>
                <w:szCs w:val="17"/>
                <w:color w:val="0000FF"/>
              </w:rPr>
              <w:t>05/05/2025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62,198</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2"/>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65.34</w:t>
            </w:r>
            <w:r>
              <w:rPr>
                <w:rFonts w:ascii="Times New Roman" w:cs="Times New Roman" w:eastAsia="Times New Roman" w:hAnsi="Times New Roman"/>
                <w:sz w:val="22"/>
                <w:szCs w:val="22"/>
                <w:color w:val="008000"/>
                <w:w w:val="95"/>
                <w:vertAlign w:val="superscript"/>
              </w:rPr>
              <w:t>(9)</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2,734,661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4"/>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(2)(4)</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vMerge w:val="restart"/>
          </w:tcPr>
          <w:p>
            <w:pPr>
              <w:jc w:val="center"/>
              <w:ind w:left="780"/>
              <w:spacing w:after="0"/>
              <w:rPr>
                <w:sz w:val="20"/>
                <w:szCs w:val="20"/>
                <w:color w:val="auto"/>
              </w:rPr>
            </w:pPr>
            <w:r>
              <w:rPr>
                <w:rFonts w:ascii="Times New Roman" w:cs="Times New Roman" w:eastAsia="Times New Roman" w:hAnsi="Times New Roman"/>
                <w:sz w:val="17"/>
                <w:szCs w:val="17"/>
                <w:color w:val="0000FF"/>
              </w:rPr>
              <w:t>05/05/2025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42,472</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65.96</w:t>
            </w:r>
            <w:r>
              <w:rPr>
                <w:rFonts w:ascii="Times New Roman" w:cs="Times New Roman" w:eastAsia="Times New Roman" w:hAnsi="Times New Roman"/>
                <w:sz w:val="22"/>
                <w:szCs w:val="22"/>
                <w:color w:val="008000"/>
                <w:w w:val="91"/>
                <w:vertAlign w:val="superscript"/>
              </w:rPr>
              <w:t>(10)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2,777,133</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4"/>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(2)(4)</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vMerge w:val="restart"/>
          </w:tcPr>
          <w:p>
            <w:pPr>
              <w:jc w:val="center"/>
              <w:ind w:left="780"/>
              <w:spacing w:after="0"/>
              <w:rPr>
                <w:sz w:val="20"/>
                <w:szCs w:val="20"/>
                <w:color w:val="auto"/>
              </w:rPr>
            </w:pPr>
            <w:r>
              <w:rPr>
                <w:rFonts w:ascii="Times New Roman" w:cs="Times New Roman" w:eastAsia="Times New Roman" w:hAnsi="Times New Roman"/>
                <w:sz w:val="17"/>
                <w:szCs w:val="17"/>
                <w:color w:val="0000FF"/>
              </w:rPr>
              <w:t>05/05/2025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7,528</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66.97</w:t>
            </w:r>
            <w:r>
              <w:rPr>
                <w:rFonts w:ascii="Times New Roman" w:cs="Times New Roman" w:eastAsia="Times New Roman" w:hAnsi="Times New Roman"/>
                <w:sz w:val="22"/>
                <w:szCs w:val="22"/>
                <w:color w:val="008000"/>
                <w:w w:val="91"/>
                <w:vertAlign w:val="superscript"/>
              </w:rPr>
              <w:t>(11)</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2,784,661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4"/>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(2)(4)</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vMerge w:val="restart"/>
          </w:tcPr>
          <w:p>
            <w:pPr>
              <w:jc w:val="center"/>
              <w:ind w:left="780"/>
              <w:spacing w:after="0"/>
              <w:rPr>
                <w:sz w:val="20"/>
                <w:szCs w:val="20"/>
                <w:color w:val="auto"/>
              </w:rPr>
            </w:pPr>
            <w:r>
              <w:rPr>
                <w:rFonts w:ascii="Times New Roman" w:cs="Times New Roman" w:eastAsia="Times New Roman" w:hAnsi="Times New Roman"/>
                <w:sz w:val="17"/>
                <w:szCs w:val="17"/>
                <w:color w:val="0000FF"/>
              </w:rPr>
              <w:t>05/06/2025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26,798</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61.2</w:t>
            </w:r>
            <w:r>
              <w:rPr>
                <w:rFonts w:ascii="Times New Roman" w:cs="Times New Roman" w:eastAsia="Times New Roman" w:hAnsi="Times New Roman"/>
                <w:sz w:val="22"/>
                <w:szCs w:val="22"/>
                <w:color w:val="008000"/>
                <w:w w:val="91"/>
                <w:vertAlign w:val="superscript"/>
              </w:rPr>
              <w:t>(12)</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2,811,459</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4"/>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(2)(4)</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vMerge w:val="restart"/>
          </w:tcPr>
          <w:p>
            <w:pPr>
              <w:jc w:val="center"/>
              <w:ind w:left="780"/>
              <w:spacing w:after="0"/>
              <w:rPr>
                <w:sz w:val="20"/>
                <w:szCs w:val="20"/>
                <w:color w:val="auto"/>
              </w:rPr>
            </w:pPr>
            <w:r>
              <w:rPr>
                <w:rFonts w:ascii="Times New Roman" w:cs="Times New Roman" w:eastAsia="Times New Roman" w:hAnsi="Times New Roman"/>
                <w:sz w:val="17"/>
                <w:szCs w:val="17"/>
                <w:color w:val="0000FF"/>
              </w:rPr>
              <w:t>05/06/2025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44,942</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62.19</w:t>
            </w:r>
            <w:r>
              <w:rPr>
                <w:rFonts w:ascii="Times New Roman" w:cs="Times New Roman" w:eastAsia="Times New Roman" w:hAnsi="Times New Roman"/>
                <w:sz w:val="22"/>
                <w:szCs w:val="22"/>
                <w:color w:val="008000"/>
                <w:w w:val="91"/>
                <w:vertAlign w:val="superscript"/>
              </w:rPr>
              <w:t>(13)</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2,856,401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4"/>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(2)(4)</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vMerge w:val="restart"/>
          </w:tcPr>
          <w:p>
            <w:pPr>
              <w:jc w:val="center"/>
              <w:ind w:left="780"/>
              <w:spacing w:after="0"/>
              <w:rPr>
                <w:sz w:val="20"/>
                <w:szCs w:val="20"/>
                <w:color w:val="auto"/>
              </w:rPr>
            </w:pPr>
            <w:r>
              <w:rPr>
                <w:rFonts w:ascii="Times New Roman" w:cs="Times New Roman" w:eastAsia="Times New Roman" w:hAnsi="Times New Roman"/>
                <w:sz w:val="17"/>
                <w:szCs w:val="17"/>
                <w:color w:val="0000FF"/>
              </w:rPr>
              <w:t>05/06/2025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42,500</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63.08</w:t>
            </w:r>
            <w:r>
              <w:rPr>
                <w:rFonts w:ascii="Times New Roman" w:cs="Times New Roman" w:eastAsia="Times New Roman" w:hAnsi="Times New Roman"/>
                <w:sz w:val="22"/>
                <w:szCs w:val="22"/>
                <w:color w:val="008000"/>
                <w:w w:val="91"/>
                <w:vertAlign w:val="superscript"/>
              </w:rPr>
              <w:t>(14)</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2,898,901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4"/>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(2)(4)</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vMerge w:val="restart"/>
          </w:tcPr>
          <w:p>
            <w:pPr>
              <w:jc w:val="center"/>
              <w:ind w:left="780"/>
              <w:spacing w:after="0"/>
              <w:rPr>
                <w:sz w:val="20"/>
                <w:szCs w:val="20"/>
                <w:color w:val="auto"/>
              </w:rPr>
            </w:pPr>
            <w:r>
              <w:rPr>
                <w:rFonts w:ascii="Times New Roman" w:cs="Times New Roman" w:eastAsia="Times New Roman" w:hAnsi="Times New Roman"/>
                <w:sz w:val="17"/>
                <w:szCs w:val="17"/>
                <w:color w:val="0000FF"/>
              </w:rPr>
              <w:t>05/06/2025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9,728</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63.96</w:t>
            </w:r>
            <w:r>
              <w:rPr>
                <w:rFonts w:ascii="Times New Roman" w:cs="Times New Roman" w:eastAsia="Times New Roman" w:hAnsi="Times New Roman"/>
                <w:sz w:val="22"/>
                <w:szCs w:val="22"/>
                <w:color w:val="008000"/>
                <w:w w:val="91"/>
                <w:vertAlign w:val="superscript"/>
              </w:rPr>
              <w:t>(15)</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2,908,629</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4"/>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(2)(4)</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333,144</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060" w:type="dxa"/>
            <w:vAlign w:val="bottom"/>
            <w:gridSpan w:val="4"/>
            <w:vMerge w:val="continue"/>
          </w:tcPr>
          <w:p>
            <w:pPr>
              <w:spacing w:after="0"/>
              <w:rPr>
                <w:sz w:val="10"/>
                <w:szCs w:val="10"/>
                <w:color w:val="auto"/>
              </w:rPr>
            </w:pPr>
          </w:p>
        </w:tc>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2060" w:type="dxa"/>
            <w:vAlign w:val="bottom"/>
            <w:tcBorders>
              <w:top w:val="single" w:sz="8" w:color="2C2C2C"/>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40" w:type="dxa"/>
            <w:vAlign w:val="bottom"/>
            <w:tcBorders>
              <w:top w:val="single" w:sz="8" w:color="2C2C2C"/>
              <w:bottom w:val="single" w:sz="8" w:color="2C2C2C"/>
            </w:tcBorders>
          </w:tcPr>
          <w:p>
            <w:pPr>
              <w:spacing w:after="0"/>
              <w:rPr>
                <w:sz w:val="24"/>
                <w:szCs w:val="24"/>
                <w:color w:val="auto"/>
              </w:rPr>
            </w:pPr>
          </w:p>
        </w:tc>
        <w:tc>
          <w:tcPr>
            <w:tcW w:w="11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2"/>
              </w:rPr>
              <w:t>7,205</w:t>
            </w:r>
            <w:r>
              <w:rPr>
                <w:rFonts w:ascii="Times New Roman" w:cs="Times New Roman" w:eastAsia="Times New Roman" w:hAnsi="Times New Roman"/>
                <w:sz w:val="22"/>
                <w:szCs w:val="22"/>
                <w:color w:val="008000"/>
                <w:w w:val="92"/>
                <w:vertAlign w:val="superscript"/>
              </w:rPr>
              <w:t>(16)</w:t>
            </w:r>
          </w:p>
        </w:tc>
        <w:tc>
          <w:tcPr>
            <w:tcW w:w="78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4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16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4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1080"/>
          </w:cols>
          <w:pgMar w:left="460" w:top="219" w:right="359" w:bottom="61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2"/>
                <w:szCs w:val="12"/>
                <w:color w:val="auto"/>
              </w:rPr>
            </w:pP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2"/>
                <w:szCs w:val="12"/>
                <w:color w:val="auto"/>
              </w:rPr>
            </w:pPr>
          </w:p>
        </w:tc>
        <w:tc>
          <w:tcPr>
            <w:tcW w:w="1060" w:type="dxa"/>
            <w:vAlign w:val="bottom"/>
          </w:tcPr>
          <w:p>
            <w:pPr>
              <w:spacing w:after="0"/>
              <w:rPr>
                <w:sz w:val="20"/>
                <w:szCs w:val="20"/>
                <w:color w:val="auto"/>
              </w:rPr>
            </w:pPr>
            <w:r>
              <w:rPr>
                <w:rFonts w:ascii="Arial" w:cs="Arial" w:eastAsia="Arial" w:hAnsi="Arial"/>
                <w:sz w:val="12"/>
                <w:szCs w:val="12"/>
                <w:b w:val="1"/>
                <w:bCs w:val="1"/>
                <w:color w:val="auto"/>
              </w:rPr>
              <w:t>3A. Deem 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60" w:type="dxa"/>
            <w:vAlign w:val="bottom"/>
          </w:tcPr>
          <w:p>
            <w:pPr>
              <w:spacing w:after="0"/>
              <w:rPr>
                <w:sz w:val="4"/>
                <w:szCs w:val="4"/>
                <w:color w:val="auto"/>
              </w:rPr>
            </w:pPr>
          </w:p>
        </w:tc>
        <w:tc>
          <w:tcPr>
            <w:tcW w:w="860" w:type="dxa"/>
            <w:vAlign w:val="bottom"/>
            <w:gridSpan w:val="3"/>
            <w:vMerge w:val="restart"/>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120" w:type="dxa"/>
            <w:vAlign w:val="bottom"/>
            <w:gridSpan w:val="15"/>
          </w:tcPr>
          <w:p>
            <w:pPr>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line="80" w:lineRule="exact"/>
              <w:rPr>
                <w:sz w:val="20"/>
                <w:szCs w:val="20"/>
                <w:color w:val="auto"/>
              </w:rPr>
            </w:pPr>
            <w:r>
              <w:rPr>
                <w:rFonts w:ascii="Arial" w:cs="Arial" w:eastAsia="Arial" w:hAnsi="Arial"/>
                <w:sz w:val="8"/>
                <w:szCs w:val="8"/>
                <w:b w:val="1"/>
                <w:bCs w:val="1"/>
                <w:color w:val="auto"/>
              </w:rPr>
              <w:t>Execution Date,</w:t>
            </w:r>
          </w:p>
        </w:tc>
        <w:tc>
          <w:tcPr>
            <w:tcW w:w="820" w:type="dxa"/>
            <w:vAlign w:val="bottom"/>
            <w:gridSpan w:val="4"/>
          </w:tcPr>
          <w:p>
            <w:pPr>
              <w:ind w:left="60"/>
              <w:spacing w:after="0" w:line="80" w:lineRule="exact"/>
              <w:rPr>
                <w:sz w:val="20"/>
                <w:szCs w:val="20"/>
                <w:color w:val="auto"/>
              </w:rPr>
            </w:pPr>
            <w:r>
              <w:rPr>
                <w:rFonts w:ascii="Arial" w:cs="Arial" w:eastAsia="Arial" w:hAnsi="Arial"/>
                <w:sz w:val="8"/>
                <w:szCs w:val="8"/>
                <w:b w:val="1"/>
                <w:bCs w:val="1"/>
                <w:color w:val="auto"/>
              </w:rPr>
              <w:t>Transaction</w:t>
            </w:r>
          </w:p>
        </w:tc>
        <w:tc>
          <w:tcPr>
            <w:tcW w:w="4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of</w:t>
            </w:r>
          </w:p>
        </w:tc>
        <w:tc>
          <w:tcPr>
            <w:tcW w:w="300" w:type="dxa"/>
            <w:vAlign w:val="bottom"/>
          </w:tcPr>
          <w:p>
            <w:pPr>
              <w:spacing w:after="0"/>
              <w:rPr>
                <w:sz w:val="6"/>
                <w:szCs w:val="6"/>
                <w:color w:val="auto"/>
              </w:rPr>
            </w:pPr>
          </w:p>
        </w:tc>
        <w:tc>
          <w:tcPr>
            <w:tcW w:w="154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Expiration Date</w:t>
            </w:r>
          </w:p>
        </w:tc>
        <w:tc>
          <w:tcPr>
            <w:tcW w:w="1060" w:type="dxa"/>
            <w:vAlign w:val="bottom"/>
            <w:gridSpan w:val="3"/>
          </w:tcPr>
          <w:p>
            <w:pPr>
              <w:ind w:left="60"/>
              <w:spacing w:after="0" w:line="80" w:lineRule="exact"/>
              <w:rPr>
                <w:sz w:val="20"/>
                <w:szCs w:val="20"/>
                <w:color w:val="auto"/>
              </w:rPr>
            </w:pPr>
            <w:r>
              <w:rPr>
                <w:rFonts w:ascii="Arial" w:cs="Arial" w:eastAsia="Arial" w:hAnsi="Arial"/>
                <w:sz w:val="8"/>
                <w:szCs w:val="8"/>
                <w:b w:val="1"/>
                <w:bCs w:val="1"/>
                <w:color w:val="auto"/>
              </w:rPr>
              <w:t>Amount of</w:t>
            </w:r>
          </w:p>
        </w:tc>
        <w:tc>
          <w:tcPr>
            <w:tcW w:w="640" w:type="dxa"/>
            <w:vAlign w:val="bottom"/>
          </w:tcPr>
          <w:p>
            <w:pPr>
              <w:spacing w:after="0" w:line="80" w:lineRule="exact"/>
              <w:rPr>
                <w:sz w:val="20"/>
                <w:szCs w:val="20"/>
                <w:color w:val="auto"/>
              </w:rPr>
            </w:pPr>
            <w:r>
              <w:rPr>
                <w:rFonts w:ascii="Arial" w:cs="Arial" w:eastAsia="Arial" w:hAnsi="Arial"/>
                <w:sz w:val="8"/>
                <w:szCs w:val="8"/>
                <w:b w:val="1"/>
                <w:bCs w:val="1"/>
                <w:color w:val="auto"/>
              </w:rPr>
              <w:t>Derivative</w:t>
            </w: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derivative</w:t>
            </w: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gridSpan w:val="3"/>
          </w:tcPr>
          <w:p>
            <w:pPr>
              <w:ind w:left="60"/>
              <w:spacing w:after="0"/>
              <w:rPr>
                <w:sz w:val="20"/>
                <w:szCs w:val="20"/>
                <w:color w:val="auto"/>
              </w:rPr>
            </w:pPr>
            <w:r>
              <w:rPr>
                <w:rFonts w:ascii="Arial" w:cs="Arial" w:eastAsia="Arial" w:hAnsi="Arial"/>
                <w:sz w:val="2"/>
                <w:szCs w:val="2"/>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2"/>
                <w:szCs w:val="2"/>
                <w:b w:val="1"/>
                <w:bCs w:val="1"/>
                <w:color w:val="auto"/>
              </w:rPr>
              <w:t>or Exercise</w:t>
            </w:r>
          </w:p>
        </w:tc>
        <w:tc>
          <w:tcPr>
            <w:tcW w:w="60" w:type="dxa"/>
            <w:vAlign w:val="bottom"/>
          </w:tcPr>
          <w:p>
            <w:pPr>
              <w:spacing w:after="0"/>
              <w:rPr>
                <w:sz w:val="2"/>
                <w:szCs w:val="2"/>
                <w:color w:val="auto"/>
              </w:rPr>
            </w:pPr>
          </w:p>
        </w:tc>
        <w:tc>
          <w:tcPr>
            <w:tcW w:w="1160" w:type="dxa"/>
            <w:vAlign w:val="bottom"/>
            <w:gridSpan w:val="4"/>
          </w:tcPr>
          <w:p>
            <w:pPr>
              <w:ind w:left="40"/>
              <w:spacing w:after="0"/>
              <w:rPr>
                <w:sz w:val="20"/>
                <w:szCs w:val="20"/>
                <w:color w:val="auto"/>
              </w:rPr>
            </w:pPr>
            <w:r>
              <w:rPr>
                <w:rFonts w:ascii="Arial" w:cs="Arial" w:eastAsia="Arial" w:hAnsi="Arial"/>
                <w:sz w:val="2"/>
                <w:szCs w:val="2"/>
                <w:b w:val="1"/>
                <w:bCs w:val="1"/>
                <w:color w:val="auto"/>
              </w:rPr>
              <w:t>(Month/Day/Year)</w:t>
            </w:r>
          </w:p>
        </w:tc>
        <w:tc>
          <w:tcPr>
            <w:tcW w:w="5220" w:type="dxa"/>
            <w:vAlign w:val="bottom"/>
            <w:gridSpan w:val="12"/>
          </w:tcPr>
          <w:p>
            <w:pPr>
              <w:spacing w:after="0"/>
              <w:rPr>
                <w:sz w:val="20"/>
                <w:szCs w:val="20"/>
                <w:color w:val="auto"/>
              </w:rPr>
            </w:pPr>
            <w:r>
              <w:rPr>
                <w:rFonts w:ascii="Arial" w:cs="Arial" w:eastAsia="Arial" w:hAnsi="Arial"/>
                <w:sz w:val="1"/>
                <w:szCs w:val="1"/>
                <w:b w:val="1"/>
                <w:bCs w:val="1"/>
                <w:color w:val="auto"/>
              </w:rPr>
              <w:t xml:space="preserve">if any  </w:t>
            </w:r>
            <w:r>
              <w:rPr>
                <w:rFonts w:ascii="Arial" w:cs="Arial" w:eastAsia="Arial" w:hAnsi="Arial"/>
                <w:sz w:val="2"/>
                <w:szCs w:val="2"/>
                <w:b w:val="1"/>
                <w:bCs w:val="1"/>
                <w:color w:val="auto"/>
              </w:rPr>
              <w:t>(e.g., puts, calls, warrants, options, convertible securities)</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gridSpan w:val="4"/>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6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8"/>
                <w:szCs w:val="8"/>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8"/>
                <w:szCs w:val="8"/>
                <w:color w:val="auto"/>
              </w:rPr>
            </w:pPr>
          </w:p>
        </w:tc>
        <w:tc>
          <w:tcPr>
            <w:tcW w:w="1060" w:type="dxa"/>
            <w:vAlign w:val="bottom"/>
            <w:vMerge w:val="restart"/>
          </w:tcPr>
          <w:p>
            <w:pPr>
              <w:spacing w:after="0"/>
              <w:rPr>
                <w:sz w:val="20"/>
                <w:szCs w:val="20"/>
                <w:color w:val="auto"/>
              </w:rPr>
            </w:pPr>
            <w:r>
              <w:rPr>
                <w:rFonts w:ascii="Arial" w:cs="Arial" w:eastAsia="Arial" w:hAnsi="Arial"/>
                <w:sz w:val="12"/>
                <w:szCs w:val="12"/>
                <w:b w:val="1"/>
                <w:bCs w:val="1"/>
                <w:color w:val="auto"/>
              </w:rPr>
              <w:t>3A. Deemed</w:t>
            </w: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380" w:type="dxa"/>
            <w:vAlign w:val="bottom"/>
          </w:tcPr>
          <w:p>
            <w:pPr>
              <w:spacing w:after="0"/>
              <w:rPr>
                <w:sz w:val="8"/>
                <w:szCs w:val="8"/>
                <w:color w:val="auto"/>
              </w:rPr>
            </w:pPr>
          </w:p>
        </w:tc>
        <w:tc>
          <w:tcPr>
            <w:tcW w:w="680" w:type="dxa"/>
            <w:vAlign w:val="bottom"/>
            <w:gridSpan w:val="2"/>
          </w:tcPr>
          <w:p>
            <w:pPr>
              <w:ind w:left="80"/>
              <w:spacing w:after="0" w:line="100" w:lineRule="exact"/>
              <w:rPr>
                <w:sz w:val="20"/>
                <w:szCs w:val="20"/>
                <w:color w:val="auto"/>
              </w:rPr>
            </w:pPr>
            <w:r>
              <w:rPr>
                <w:rFonts w:ascii="Arial" w:cs="Arial" w:eastAsia="Arial" w:hAnsi="Arial"/>
                <w:sz w:val="11"/>
                <w:szCs w:val="11"/>
                <w:b w:val="1"/>
                <w:bCs w:val="1"/>
                <w:color w:val="auto"/>
              </w:rPr>
              <w:t>Amount</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060" w:type="dxa"/>
            <w:vAlign w:val="bottom"/>
            <w:gridSpan w:val="3"/>
          </w:tcPr>
          <w:p>
            <w:pPr>
              <w:ind w:left="60"/>
              <w:spacing w:after="0" w:line="54" w:lineRule="exact"/>
              <w:rPr>
                <w:sz w:val="20"/>
                <w:szCs w:val="20"/>
                <w:color w:val="auto"/>
              </w:rPr>
            </w:pPr>
            <w:r>
              <w:rPr>
                <w:rFonts w:ascii="Arial" w:cs="Arial" w:eastAsia="Arial" w:hAnsi="Arial"/>
                <w:sz w:val="6"/>
                <w:szCs w:val="6"/>
                <w:b w:val="1"/>
                <w:bCs w:val="1"/>
                <w:color w:val="auto"/>
              </w:rPr>
              <w:t>7. Title and</w:t>
            </w:r>
          </w:p>
        </w:tc>
        <w:tc>
          <w:tcPr>
            <w:tcW w:w="6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60" w:type="dxa"/>
            <w:vAlign w:val="bottom"/>
          </w:tcPr>
          <w:p>
            <w:pPr>
              <w:spacing w:after="0"/>
              <w:rPr>
                <w:sz w:val="6"/>
                <w:szCs w:val="6"/>
                <w:color w:val="auto"/>
              </w:rPr>
            </w:pPr>
          </w:p>
        </w:tc>
        <w:tc>
          <w:tcPr>
            <w:tcW w:w="860" w:type="dxa"/>
            <w:vAlign w:val="bottom"/>
            <w:gridSpan w:val="3"/>
            <w:vMerge w:val="restart"/>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6"/>
                <w:szCs w:val="6"/>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6"/>
                <w:szCs w:val="6"/>
                <w:color w:val="auto"/>
              </w:rPr>
            </w:pPr>
          </w:p>
        </w:tc>
        <w:tc>
          <w:tcPr>
            <w:tcW w:w="15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6"/>
                <w:szCs w:val="6"/>
                <w:color w:val="auto"/>
              </w:rPr>
            </w:pPr>
          </w:p>
        </w:tc>
        <w:tc>
          <w:tcPr>
            <w:tcW w:w="680" w:type="dxa"/>
            <w:vAlign w:val="bottom"/>
            <w:gridSpan w:val="2"/>
          </w:tcPr>
          <w:p>
            <w:pPr>
              <w:ind w:left="80"/>
              <w:spacing w:after="0" w:line="80" w:lineRule="exact"/>
              <w:rPr>
                <w:sz w:val="20"/>
                <w:szCs w:val="20"/>
                <w:color w:val="auto"/>
              </w:rPr>
            </w:pPr>
            <w:r>
              <w:rPr>
                <w:rFonts w:ascii="Arial" w:cs="Arial" w:eastAsia="Arial" w:hAnsi="Arial"/>
                <w:sz w:val="8"/>
                <w:szCs w:val="8"/>
                <w:b w:val="1"/>
                <w:bCs w:val="1"/>
                <w:color w:val="auto"/>
              </w:rPr>
              <w:t>or</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060" w:type="dxa"/>
            <w:vAlign w:val="bottom"/>
            <w:gridSpan w:val="3"/>
          </w:tcPr>
          <w:p>
            <w:pPr>
              <w:ind w:left="60"/>
              <w:spacing w:after="0" w:line="54" w:lineRule="exact"/>
              <w:rPr>
                <w:sz w:val="20"/>
                <w:szCs w:val="20"/>
                <w:color w:val="auto"/>
              </w:rPr>
            </w:pPr>
            <w:r>
              <w:rPr>
                <w:rFonts w:ascii="Arial" w:cs="Arial" w:eastAsia="Arial" w:hAnsi="Arial"/>
                <w:sz w:val="6"/>
                <w:szCs w:val="6"/>
                <w:b w:val="1"/>
                <w:bCs w:val="1"/>
                <w:color w:val="auto"/>
              </w:rPr>
              <w:t>Amount of</w:t>
            </w:r>
          </w:p>
        </w:tc>
        <w:tc>
          <w:tcPr>
            <w:tcW w:w="6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60" w:type="dxa"/>
            <w:vAlign w:val="bottom"/>
          </w:tcPr>
          <w:p>
            <w:pPr>
              <w:spacing w:after="0"/>
              <w:rPr>
                <w:sz w:val="6"/>
                <w:szCs w:val="6"/>
                <w:color w:val="auto"/>
              </w:rPr>
            </w:pPr>
          </w:p>
        </w:tc>
        <w:tc>
          <w:tcPr>
            <w:tcW w:w="116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6"/>
                <w:szCs w:val="6"/>
                <w:color w:val="auto"/>
              </w:rPr>
            </w:pPr>
          </w:p>
        </w:tc>
        <w:tc>
          <w:tcPr>
            <w:tcW w:w="680" w:type="dxa"/>
            <w:vAlign w:val="bottom"/>
            <w:gridSpan w:val="2"/>
          </w:tcPr>
          <w:p>
            <w:pPr>
              <w:ind w:left="80"/>
              <w:spacing w:after="0" w:line="80" w:lineRule="exact"/>
              <w:rPr>
                <w:sz w:val="20"/>
                <w:szCs w:val="20"/>
                <w:color w:val="auto"/>
              </w:rPr>
            </w:pPr>
            <w:r>
              <w:rPr>
                <w:rFonts w:ascii="Arial" w:cs="Arial" w:eastAsia="Arial" w:hAnsi="Arial"/>
                <w:sz w:val="8"/>
                <w:szCs w:val="8"/>
                <w:b w:val="1"/>
                <w:bCs w:val="1"/>
                <w:color w:val="auto"/>
              </w:rPr>
              <w:t>Number</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160" w:type="dxa"/>
            <w:vAlign w:val="bottom"/>
            <w:gridSpan w:val="4"/>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060" w:type="dxa"/>
            <w:vAlign w:val="bottom"/>
            <w:gridSpan w:val="3"/>
          </w:tcPr>
          <w:p>
            <w:pPr>
              <w:ind w:left="60"/>
              <w:spacing w:after="0" w:line="54" w:lineRule="exact"/>
              <w:rPr>
                <w:sz w:val="20"/>
                <w:szCs w:val="20"/>
                <w:color w:val="auto"/>
              </w:rPr>
            </w:pPr>
            <w:r>
              <w:rPr>
                <w:rFonts w:ascii="Arial" w:cs="Arial" w:eastAsia="Arial" w:hAnsi="Arial"/>
                <w:sz w:val="6"/>
                <w:szCs w:val="6"/>
                <w:b w:val="1"/>
                <w:bCs w:val="1"/>
                <w:color w:val="auto"/>
              </w:rPr>
              <w:t>Securities</w:t>
            </w:r>
          </w:p>
        </w:tc>
        <w:tc>
          <w:tcPr>
            <w:tcW w:w="6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Date</w:t>
            </w:r>
          </w:p>
        </w:tc>
        <w:tc>
          <w:tcPr>
            <w:tcW w:w="7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Expiration</w:t>
            </w:r>
          </w:p>
        </w:tc>
        <w:tc>
          <w:tcPr>
            <w:tcW w:w="380" w:type="dxa"/>
            <w:vAlign w:val="bottom"/>
          </w:tcPr>
          <w:p>
            <w:pPr>
              <w:spacing w:after="0"/>
              <w:rPr>
                <w:sz w:val="6"/>
                <w:szCs w:val="6"/>
                <w:color w:val="auto"/>
              </w:rPr>
            </w:pPr>
          </w:p>
        </w:tc>
        <w:tc>
          <w:tcPr>
            <w:tcW w:w="680" w:type="dxa"/>
            <w:vAlign w:val="bottom"/>
            <w:gridSpan w:val="2"/>
          </w:tcPr>
          <w:p>
            <w:pPr>
              <w:ind w:left="80"/>
              <w:spacing w:after="0" w:line="80" w:lineRule="exact"/>
              <w:rPr>
                <w:sz w:val="20"/>
                <w:szCs w:val="20"/>
                <w:color w:val="auto"/>
              </w:rPr>
            </w:pPr>
            <w:r>
              <w:rPr>
                <w:rFonts w:ascii="Arial" w:cs="Arial" w:eastAsia="Arial" w:hAnsi="Arial"/>
                <w:sz w:val="8"/>
                <w:szCs w:val="8"/>
                <w:b w:val="1"/>
                <w:bCs w:val="1"/>
                <w:color w:val="auto"/>
              </w:rPr>
              <w:t>of</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3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V</w:t>
            </w:r>
          </w:p>
        </w:tc>
        <w:tc>
          <w:tcPr>
            <w:tcW w:w="740" w:type="dxa"/>
            <w:vAlign w:val="bottom"/>
            <w:gridSpan w:val="2"/>
            <w:vMerge w:val="continue"/>
          </w:tcPr>
          <w:p>
            <w:pPr>
              <w:spacing w:after="0"/>
              <w:rPr>
                <w:sz w:val="4"/>
                <w:szCs w:val="4"/>
                <w:color w:val="auto"/>
              </w:rPr>
            </w:pP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Exercisable</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line="54" w:lineRule="exact"/>
              <w:rPr>
                <w:sz w:val="20"/>
                <w:szCs w:val="20"/>
                <w:color w:val="auto"/>
              </w:rPr>
            </w:pPr>
            <w:r>
              <w:rPr>
                <w:rFonts w:ascii="Arial" w:cs="Arial" w:eastAsia="Arial" w:hAnsi="Arial"/>
                <w:sz w:val="6"/>
                <w:szCs w:val="6"/>
                <w:b w:val="1"/>
                <w:bCs w:val="1"/>
                <w:color w:val="auto"/>
              </w:rPr>
              <w:t>Underlying</w:t>
            </w:r>
          </w:p>
        </w:tc>
        <w:tc>
          <w:tcPr>
            <w:tcW w:w="6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Code</w:t>
            </w:r>
          </w:p>
        </w:tc>
        <w:tc>
          <w:tcPr>
            <w:tcW w:w="380" w:type="dxa"/>
            <w:vAlign w:val="bottom"/>
            <w:gridSpan w:val="3"/>
            <w:vMerge w:val="continue"/>
          </w:tcPr>
          <w:p>
            <w:pPr>
              <w:spacing w:after="0"/>
              <w:rPr>
                <w:sz w:val="6"/>
                <w:szCs w:val="6"/>
                <w:color w:val="auto"/>
              </w:rPr>
            </w:pPr>
          </w:p>
        </w:tc>
        <w:tc>
          <w:tcPr>
            <w:tcW w:w="4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(A)</w:t>
            </w:r>
          </w:p>
        </w:tc>
        <w:tc>
          <w:tcPr>
            <w:tcW w:w="300" w:type="dxa"/>
            <w:vAlign w:val="bottom"/>
          </w:tcPr>
          <w:p>
            <w:pPr>
              <w:spacing w:after="0" w:line="80" w:lineRule="exact"/>
              <w:rPr>
                <w:sz w:val="20"/>
                <w:szCs w:val="20"/>
                <w:color w:val="auto"/>
              </w:rPr>
            </w:pPr>
            <w:r>
              <w:rPr>
                <w:rFonts w:ascii="Arial" w:cs="Arial" w:eastAsia="Arial" w:hAnsi="Arial"/>
                <w:sz w:val="8"/>
                <w:szCs w:val="8"/>
                <w:b w:val="1"/>
                <w:bCs w:val="1"/>
                <w:color w:val="auto"/>
              </w:rPr>
              <w:t>(D)</w:t>
            </w: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8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Title</w:t>
            </w:r>
          </w:p>
        </w:tc>
        <w:tc>
          <w:tcPr>
            <w:tcW w:w="680" w:type="dxa"/>
            <w:vAlign w:val="bottom"/>
            <w:gridSpan w:val="2"/>
          </w:tcPr>
          <w:p>
            <w:pPr>
              <w:ind w:left="80"/>
              <w:spacing w:after="0" w:line="80" w:lineRule="exact"/>
              <w:rPr>
                <w:sz w:val="20"/>
                <w:szCs w:val="20"/>
                <w:color w:val="auto"/>
              </w:rPr>
            </w:pPr>
            <w:r>
              <w:rPr>
                <w:rFonts w:ascii="Arial" w:cs="Arial" w:eastAsia="Arial" w:hAnsi="Arial"/>
                <w:sz w:val="8"/>
                <w:szCs w:val="8"/>
                <w:b w:val="1"/>
                <w:bCs w:val="1"/>
                <w:color w:val="auto"/>
              </w:rPr>
              <w:t>Shares</w:t>
            </w:r>
          </w:p>
        </w:tc>
        <w:tc>
          <w:tcPr>
            <w:tcW w:w="640" w:type="dxa"/>
            <w:vAlign w:val="bottom"/>
          </w:tcPr>
          <w:p>
            <w:pPr>
              <w:spacing w:after="0"/>
              <w:rPr>
                <w:sz w:val="6"/>
                <w:szCs w:val="6"/>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vMerge w:val="continue"/>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gridSpan w:val="2"/>
          </w:tcPr>
          <w:p>
            <w:pPr>
              <w:ind w:left="80"/>
              <w:spacing w:after="0" w:line="80" w:lineRule="exact"/>
              <w:rPr>
                <w:sz w:val="20"/>
                <w:szCs w:val="20"/>
                <w:color w:val="auto"/>
              </w:rPr>
            </w:pPr>
            <w:r>
              <w:rPr>
                <w:rFonts w:ascii="Arial" w:cs="Arial" w:eastAsia="Arial" w:hAnsi="Arial"/>
                <w:sz w:val="8"/>
                <w:szCs w:val="8"/>
                <w:b w:val="1"/>
                <w:bCs w:val="1"/>
                <w:color w:val="auto"/>
              </w:rPr>
              <w:t>Acquired</w:t>
            </w: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gridSpan w:val="3"/>
          </w:tcPr>
          <w:p>
            <w:pPr>
              <w:ind w:left="60"/>
              <w:spacing w:after="0" w:line="80" w:lineRule="exact"/>
              <w:rPr>
                <w:sz w:val="20"/>
                <w:szCs w:val="20"/>
                <w:color w:val="auto"/>
              </w:rPr>
            </w:pPr>
            <w:r>
              <w:rPr>
                <w:rFonts w:ascii="Arial" w:cs="Arial" w:eastAsia="Arial" w:hAnsi="Arial"/>
                <w:sz w:val="8"/>
                <w:szCs w:val="8"/>
                <w:b w:val="1"/>
                <w:bCs w:val="1"/>
                <w:color w:val="auto"/>
              </w:rPr>
              <w:t>Derivative</w:t>
            </w:r>
          </w:p>
        </w:tc>
        <w:tc>
          <w:tcPr>
            <w:tcW w:w="6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Security</w:t>
            </w: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(A) or</w:t>
            </w: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3"/>
          </w:tcPr>
          <w:p>
            <w:pPr>
              <w:ind w:left="60"/>
              <w:spacing w:after="0" w:line="80" w:lineRule="exact"/>
              <w:rPr>
                <w:sz w:val="20"/>
                <w:szCs w:val="20"/>
                <w:color w:val="auto"/>
              </w:rPr>
            </w:pPr>
            <w:r>
              <w:rPr>
                <w:rFonts w:ascii="Arial" w:cs="Arial" w:eastAsia="Arial" w:hAnsi="Arial"/>
                <w:sz w:val="8"/>
                <w:szCs w:val="8"/>
                <w:b w:val="1"/>
                <w:bCs w:val="1"/>
                <w:color w:val="auto"/>
              </w:rPr>
              <w:t>Security (Instr.</w:t>
            </w:r>
          </w:p>
        </w:tc>
        <w:tc>
          <w:tcPr>
            <w:tcW w:w="640" w:type="dxa"/>
            <w:vAlign w:val="bottom"/>
          </w:tcPr>
          <w:p>
            <w:pPr>
              <w:spacing w:after="0"/>
              <w:rPr>
                <w:sz w:val="6"/>
                <w:szCs w:val="6"/>
                <w:color w:val="auto"/>
              </w:rPr>
            </w:pP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Following</w:t>
            </w:r>
          </w:p>
        </w:tc>
        <w:tc>
          <w:tcPr>
            <w:tcW w:w="7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(I) (Instr. 4)</w:t>
            </w: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700" w:type="dxa"/>
            <w:vAlign w:val="bottom"/>
            <w:gridSpan w:val="9"/>
          </w:tcPr>
          <w:p>
            <w:pPr>
              <w:ind w:left="60"/>
              <w:spacing w:after="0" w:line="160" w:lineRule="exact"/>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3"/>
                <w:szCs w:val="13"/>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8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Meister Keith A.</w:t>
              </w:r>
            </w:hyperlink>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80" w:type="dxa"/>
            <w:vAlign w:val="bottom"/>
            <w:gridSpan w:val="6"/>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top w:val="single" w:sz="8" w:color="0000EE"/>
            </w:tcBorders>
          </w:tcPr>
          <w:p>
            <w:pPr>
              <w:spacing w:after="0"/>
              <w:rPr>
                <w:sz w:val="11"/>
                <w:szCs w:val="11"/>
                <w:color w:val="auto"/>
              </w:rPr>
            </w:pPr>
          </w:p>
        </w:tc>
        <w:tc>
          <w:tcPr>
            <w:tcW w:w="7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40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15"/>
                <w:szCs w:val="15"/>
                <w:color w:val="auto"/>
              </w:rPr>
            </w:pPr>
          </w:p>
        </w:tc>
        <w:tc>
          <w:tcPr>
            <w:tcW w:w="106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8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C/O CORVEX MANAGEMENT LP</w:t>
            </w: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80" w:type="dxa"/>
            <w:vAlign w:val="bottom"/>
            <w:gridSpan w:val="7"/>
            <w:vMerge w:val="continue"/>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highlight w:val="white"/>
                <w:w w:val="98"/>
              </w:rPr>
              <w:t>667 MADISON AVENUE</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3"/>
          </w:tcPr>
          <w:p>
            <w:pPr>
              <w:ind w:left="60"/>
              <w:spacing w:after="0"/>
              <w:rPr>
                <w:sz w:val="20"/>
                <w:szCs w:val="20"/>
                <w:color w:val="auto"/>
              </w:rPr>
            </w:pPr>
            <w:r>
              <w:rPr>
                <w:rFonts w:ascii="Arial" w:cs="Arial" w:eastAsia="Arial" w:hAnsi="Arial"/>
                <w:sz w:val="12"/>
                <w:szCs w:val="12"/>
                <w:b w:val="1"/>
                <w:bCs w:val="1"/>
                <w:color w:val="auto"/>
              </w:rPr>
              <w:t>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820" w:type="dxa"/>
            <w:vAlign w:val="bottom"/>
            <w:gridSpan w:val="4"/>
            <w:vMerge w:val="continue"/>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2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gridSpan w:val="2"/>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300" w:type="dxa"/>
            <w:vAlign w:val="bottom"/>
          </w:tcPr>
          <w:p>
            <w:pPr>
              <w:spacing w:after="0"/>
              <w:rPr>
                <w:sz w:val="20"/>
                <w:szCs w:val="20"/>
                <w:color w:val="auto"/>
              </w:rPr>
            </w:pPr>
          </w:p>
        </w:tc>
        <w:tc>
          <w:tcPr>
            <w:tcW w:w="10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10065</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gridSpan w:val="2"/>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4"/>
          </w:tcPr>
          <w:p>
            <w:pPr>
              <w:spacing w:after="0"/>
              <w:rPr>
                <w:sz w:val="7"/>
                <w:szCs w:val="7"/>
                <w:color w:val="auto"/>
              </w:rPr>
            </w:pPr>
          </w:p>
        </w:tc>
        <w:tc>
          <w:tcPr>
            <w:tcW w:w="66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80" w:type="dxa"/>
            <w:vAlign w:val="bottom"/>
            <w:gridSpan w:val="6"/>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Corvex Management LP</w:t>
              </w:r>
            </w:hyperlink>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667 MADISON AVENUE</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gridSpan w:val="2"/>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300" w:type="dxa"/>
            <w:vAlign w:val="bottom"/>
          </w:tcPr>
          <w:p>
            <w:pPr>
              <w:spacing w:after="0"/>
              <w:rPr>
                <w:sz w:val="20"/>
                <w:szCs w:val="20"/>
                <w:color w:val="auto"/>
              </w:rPr>
            </w:pPr>
          </w:p>
        </w:tc>
        <w:tc>
          <w:tcPr>
            <w:tcW w:w="10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10065</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gridSpan w:val="2"/>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4911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44055" cy="4911725"/>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$61.74 to $62.67. The Reporting Person undertakes to provide to the Issuer, any security holder of the Issuer or the staff of the Securities and Exchange Commission, upon request, full information regarding the number of shares bought at each separate price within the ranges set forth in footnotes (1), (5), (6), (7), (8), (9), (10), (11), (12), (13), (14), and (15) to this Form 4.</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Investment funds advised by Corvex Management LP are the record holders of 2,908,629 shares of the Class A common stock, par value $0.0001 per share ("Class A Common Stock") of GeneDx Holdings Corp. (the "Issuer") reported herein. Mr. Meister may be deemed to indirectly beneficially own these shares by virtue of Mr. Meister's control of the general partner of Corvex Management LP.</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CMLS Holdings LLC ("CMLS Holdings") is the record holder of 333,144 shares of the Class A Common Stock reported herein. Mr. Meister is one of two members of the Board of Managers of CMLS Holdings, and Mr. Meister shares voting and investment discretion with respect to the securities held of record by CMLS Holdings reported herein.</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For the purposes of this filing, Mr. Meister disclaims beneficial ownership of the reported securities except to the extent of his pecuniary interest therein. This filing shall not be deemed an admission that Mr. Meister is the beneficial owner of any of the reported securities for purposes of Section 16 of the Securities Exchange Act of 1934, as amended, or otherwise.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$62.78 to $63.74.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$63.79 to $64.55.</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$64.85 to $65.01.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$63.79 to $64.78.</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$64.79 to $65.75.</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$65.82 to $66.81.</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$66.82 to $67.37.</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$60.60 to $61.53.</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$61.66 to $62.65.</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$62.66 to $63.65.</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$63.67 to $64.25.</w:t>
      </w:r>
    </w:p>
    <w:p>
      <w:pPr>
        <w:spacing w:after="0" w:line="50"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reflected as beneficially owned by Mr. Meister include 7,205 Shares that were issued upon the vesting of restricted stock units, that were granted to Mr. Meister in connection with his service on the board of directors of the Issuer.</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 Keith A. Meister</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05/06/2025</w:t>
            </w:r>
          </w:p>
        </w:tc>
      </w:tr>
      <w:tr>
        <w:trPr>
          <w:trHeight w:val="20"/>
        </w:trPr>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47"/>
        </w:trPr>
        <w:tc>
          <w:tcPr>
            <w:tcW w:w="20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0000FF"/>
              </w:rPr>
              <w:t>CORVEX MANAGEMENT</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193"/>
        </w:trPr>
        <w:tc>
          <w:tcPr>
            <w:tcW w:w="2000" w:type="dxa"/>
            <w:vAlign w:val="bottom"/>
            <w:gridSpan w:val="4"/>
          </w:tcPr>
          <w:p>
            <w:pPr>
              <w:spacing w:after="0" w:line="194" w:lineRule="exact"/>
              <w:rPr>
                <w:sz w:val="20"/>
                <w:szCs w:val="20"/>
                <w:color w:val="auto"/>
              </w:rPr>
            </w:pPr>
            <w:r>
              <w:rPr>
                <w:rFonts w:ascii="Times New Roman" w:cs="Times New Roman" w:eastAsia="Times New Roman" w:hAnsi="Times New Roman"/>
                <w:sz w:val="17"/>
                <w:szCs w:val="17"/>
                <w:color w:val="0000FF"/>
              </w:rPr>
              <w:t>LP Name: /s/ Keith Meister</w:t>
            </w:r>
          </w:p>
        </w:tc>
        <w:tc>
          <w:tcPr>
            <w:tcW w:w="100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7"/>
                <w:szCs w:val="17"/>
                <w:color w:val="0000FF"/>
              </w:rPr>
              <w:t>05/06/2025</w:t>
            </w:r>
          </w:p>
        </w:tc>
      </w:tr>
      <w:tr>
        <w:trPr>
          <w:trHeight w:val="193"/>
        </w:trPr>
        <w:tc>
          <w:tcPr>
            <w:tcW w:w="19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7"/>
                <w:szCs w:val="17"/>
                <w:color w:val="0000FF"/>
              </w:rPr>
              <w:t>Title: Managing Partner</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660" w:type="dxa"/>
            <w:vAlign w:val="bottom"/>
            <w:gridSpan w:val="2"/>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35"/>
        </w:trPr>
        <w:tc>
          <w:tcPr>
            <w:tcW w:w="200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100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7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3" Type="http://schemas.openxmlformats.org/officeDocument/2006/relationships/hyperlink" Target="http://www.sec.gov/cgi-bin/browse-edgar?action=getcompany&amp;CIK=0001307631" TargetMode="External"/><Relationship Id="rId14" Type="http://schemas.openxmlformats.org/officeDocument/2006/relationships/hyperlink" Target="http://www.sec.gov/cgi-bin/browse-edgar?action=getcompany&amp;CIK=0001818331" TargetMode="External"/><Relationship Id="rId15" Type="http://schemas.openxmlformats.org/officeDocument/2006/relationships/hyperlink" Target="http://www.sec.gov/cgi-bin/browse-edgar?action=getcompany&amp;CIK=00015354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2025-05-06T20:50:14Z</dcterms:created>
  <dcterms:modified xsi:type="dcterms:W3CDTF">2025-05-06T20:50:14Z</dcterms:modified>
</cp:coreProperties>
</file>