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6997700" cy="4705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7053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2"/>
            <w:vMerge w:val="restart"/>
          </w:tcPr>
          <w:p>
            <w:pPr>
              <w:spacing w:after="0"/>
              <w:rPr>
                <w:rFonts w:ascii="Arial" w:cs="Arial" w:eastAsia="Arial" w:hAnsi="Arial"/>
                <w:sz w:val="20"/>
                <w:szCs w:val="20"/>
                <w:color w:val="0000EE"/>
                <w:w w:val="83"/>
              </w:rPr>
            </w:pPr>
            <w:hyperlink r:id="rId12">
              <w:r>
                <w:rPr>
                  <w:rFonts w:ascii="Arial" w:cs="Arial" w:eastAsia="Arial" w:hAnsi="Arial"/>
                  <w:sz w:val="20"/>
                  <w:szCs w:val="20"/>
                  <w:color w:val="0000EE"/>
                  <w:w w:val="83"/>
                </w:rPr>
                <w:t>Ro Isaac</w:t>
              </w:r>
            </w:hyperlink>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7"/>
          </w:tcPr>
          <w:p>
            <w:pPr>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bottom w:val="single" w:sz="8" w:color="0000EE"/>
            </w:tcBorders>
            <w:gridSpan w:val="2"/>
            <w:vMerge w:val="continue"/>
          </w:tcPr>
          <w:p>
            <w:pPr>
              <w:spacing w:after="0"/>
              <w:rPr>
                <w:sz w:val="4"/>
                <w:szCs w:val="4"/>
                <w:color w:val="auto"/>
              </w:rPr>
            </w:pPr>
          </w:p>
        </w:tc>
        <w:tc>
          <w:tcPr>
            <w:tcW w:w="52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1"/>
                <w:szCs w:val="11"/>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700" w:type="dxa"/>
            <w:vAlign w:val="bottom"/>
          </w:tcPr>
          <w:p>
            <w:pPr>
              <w:ind w:left="140"/>
              <w:spacing w:after="0" w:line="93" w:lineRule="exact"/>
              <w:rPr>
                <w:sz w:val="20"/>
                <w:szCs w:val="20"/>
                <w:color w:val="auto"/>
              </w:rPr>
            </w:pPr>
            <w:r>
              <w:rPr>
                <w:rFonts w:ascii="Arial" w:cs="Arial" w:eastAsia="Arial" w:hAnsi="Arial"/>
                <w:sz w:val="10"/>
                <w:szCs w:val="10"/>
                <w:color w:val="auto"/>
              </w:rPr>
              <w:t>below)</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ind w:left="200"/>
              <w:spacing w:after="0" w:line="93" w:lineRule="exact"/>
              <w:rPr>
                <w:sz w:val="20"/>
                <w:szCs w:val="20"/>
                <w:color w:val="auto"/>
              </w:rPr>
            </w:pPr>
            <w:r>
              <w:rPr>
                <w:rFonts w:ascii="Arial" w:cs="Arial" w:eastAsia="Arial" w:hAnsi="Arial"/>
                <w:sz w:val="10"/>
                <w:szCs w:val="10"/>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line="111" w:lineRule="exact"/>
              <w:rPr>
                <w:sz w:val="20"/>
                <w:szCs w:val="20"/>
                <w:color w:val="auto"/>
              </w:rPr>
            </w:pPr>
            <w:r>
              <w:rPr>
                <w:rFonts w:ascii="Arial" w:cs="Arial" w:eastAsia="Arial" w:hAnsi="Arial"/>
                <w:sz w:val="12"/>
                <w:szCs w:val="12"/>
                <w:color w:val="auto"/>
              </w:rPr>
              <w:t>(Last)</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80" w:type="dxa"/>
            <w:vAlign w:val="bottom"/>
            <w:gridSpan w:val="2"/>
          </w:tcPr>
          <w:p>
            <w:pPr>
              <w:ind w:left="20"/>
              <w:spacing w:after="0" w:line="111" w:lineRule="exact"/>
              <w:rPr>
                <w:sz w:val="20"/>
                <w:szCs w:val="20"/>
                <w:color w:val="auto"/>
              </w:rPr>
            </w:pPr>
            <w:r>
              <w:rPr>
                <w:rFonts w:ascii="Arial" w:cs="Arial" w:eastAsia="Arial" w:hAnsi="Arial"/>
                <w:sz w:val="12"/>
                <w:szCs w:val="12"/>
                <w:color w:val="auto"/>
              </w:rPr>
              <w:t>(First)</w:t>
            </w:r>
          </w:p>
        </w:tc>
        <w:tc>
          <w:tcPr>
            <w:tcW w:w="1040" w:type="dxa"/>
            <w:vAlign w:val="bottom"/>
          </w:tcPr>
          <w:p>
            <w:pPr>
              <w:ind w:left="60"/>
              <w:spacing w:after="0" w:line="111" w:lineRule="exact"/>
              <w:rPr>
                <w:sz w:val="20"/>
                <w:szCs w:val="20"/>
                <w:color w:val="auto"/>
              </w:rPr>
            </w:pPr>
            <w:r>
              <w:rPr>
                <w:rFonts w:ascii="Arial" w:cs="Arial" w:eastAsia="Arial" w:hAnsi="Arial"/>
                <w:sz w:val="12"/>
                <w:szCs w:val="12"/>
                <w:color w:val="auto"/>
              </w:rPr>
              <w:t>(Middle)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4"/>
            <w:vMerge w:val="restart"/>
          </w:tcPr>
          <w:p>
            <w:pPr>
              <w:ind w:left="460"/>
              <w:spacing w:after="0"/>
              <w:rPr>
                <w:sz w:val="20"/>
                <w:szCs w:val="20"/>
                <w:color w:val="auto"/>
              </w:rPr>
            </w:pPr>
            <w:r>
              <w:rPr>
                <w:rFonts w:ascii="Arial" w:cs="Arial" w:eastAsia="Arial" w:hAnsi="Arial"/>
                <w:sz w:val="16"/>
                <w:szCs w:val="16"/>
                <w:color w:val="0000FF"/>
              </w:rPr>
              <w:t>Chief Financial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gridSpan w:val="5"/>
            <w:vMerge w:val="restart"/>
          </w:tcPr>
          <w:p>
            <w:pPr>
              <w:spacing w:after="0"/>
              <w:rPr>
                <w:sz w:val="20"/>
                <w:szCs w:val="20"/>
                <w:color w:val="auto"/>
              </w:rPr>
            </w:pPr>
            <w:r>
              <w:rPr>
                <w:rFonts w:ascii="Arial" w:cs="Arial" w:eastAsia="Arial" w:hAnsi="Arial"/>
                <w:sz w:val="16"/>
                <w:szCs w:val="16"/>
                <w:color w:val="0000FF"/>
              </w:rPr>
              <w:t>C/O SEMA4 HOLDINGS CORP.</w:t>
            </w: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vMerge w:val="continue"/>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gridSpan w:val="5"/>
          </w:tcPr>
          <w:p>
            <w:pPr>
              <w:ind w:left="360"/>
              <w:spacing w:after="0"/>
              <w:rPr>
                <w:sz w:val="20"/>
                <w:szCs w:val="20"/>
                <w:color w:val="auto"/>
              </w:rPr>
            </w:pPr>
            <w:r>
              <w:rPr>
                <w:rFonts w:ascii="Arial" w:cs="Arial" w:eastAsia="Arial" w:hAnsi="Arial"/>
                <w:sz w:val="16"/>
                <w:szCs w:val="16"/>
                <w:color w:val="0000FF"/>
              </w:rPr>
              <w:t>10/01/2021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6"/>
          </w:tcPr>
          <w:p>
            <w:pPr>
              <w:spacing w:after="0"/>
              <w:rPr>
                <w:sz w:val="20"/>
                <w:szCs w:val="20"/>
                <w:color w:val="auto"/>
              </w:rPr>
            </w:pPr>
            <w:r>
              <w:rPr>
                <w:rFonts w:ascii="Arial" w:cs="Arial" w:eastAsia="Arial" w:hAnsi="Arial"/>
                <w:sz w:val="16"/>
                <w:szCs w:val="16"/>
                <w:color w:val="0000FF"/>
              </w:rPr>
              <w:t>333 LUDLOW ST, NORTH TOWER, 8TH FL.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4"/>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gridSpan w:val="3"/>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7"/>
                <w:szCs w:val="17"/>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STAMFORD</w:t>
            </w: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CT</w:t>
            </w:r>
          </w:p>
        </w:tc>
        <w:tc>
          <w:tcPr>
            <w:tcW w:w="1040" w:type="dxa"/>
            <w:vAlign w:val="bottom"/>
          </w:tcPr>
          <w:p>
            <w:pPr>
              <w:ind w:left="60"/>
              <w:spacing w:after="0"/>
              <w:rPr>
                <w:sz w:val="20"/>
                <w:szCs w:val="20"/>
                <w:color w:val="auto"/>
              </w:rPr>
            </w:pPr>
            <w:r>
              <w:rPr>
                <w:rFonts w:ascii="Arial" w:cs="Arial" w:eastAsia="Arial" w:hAnsi="Arial"/>
                <w:sz w:val="16"/>
                <w:szCs w:val="16"/>
                <w:color w:val="0000FF"/>
              </w:rPr>
              <w:t>06902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2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4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7"/>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Employee</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ind w:right="1"/>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0000FF"/>
                <w:w w:val="96"/>
              </w:rPr>
              <w:t>578,704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7.62</w:t>
            </w:r>
          </w:p>
        </w:tc>
        <w:tc>
          <w:tcPr>
            <w:tcW w:w="120" w:type="dxa"/>
            <w:vAlign w:val="bottom"/>
          </w:tcPr>
          <w:p>
            <w:pPr>
              <w:spacing w:after="0"/>
              <w:rPr>
                <w:sz w:val="11"/>
                <w:szCs w:val="11"/>
                <w:color w:val="auto"/>
              </w:rPr>
            </w:pPr>
          </w:p>
        </w:tc>
        <w:tc>
          <w:tcPr>
            <w:tcW w:w="1060" w:type="dxa"/>
            <w:vAlign w:val="bottom"/>
          </w:tcPr>
          <w:p>
            <w:pPr>
              <w:jc w:val="right"/>
              <w:ind w:right="198"/>
              <w:spacing w:after="0"/>
              <w:rPr>
                <w:sz w:val="20"/>
                <w:szCs w:val="20"/>
                <w:color w:val="auto"/>
              </w:rPr>
            </w:pPr>
            <w:r>
              <w:rPr>
                <w:rFonts w:ascii="Arial" w:cs="Arial" w:eastAsia="Arial" w:hAnsi="Arial"/>
                <w:sz w:val="12"/>
                <w:szCs w:val="12"/>
                <w:color w:val="0000FF"/>
              </w:rPr>
              <w:t>10/01/2021</w:t>
            </w:r>
          </w:p>
        </w:tc>
        <w:tc>
          <w:tcPr>
            <w:tcW w:w="1040" w:type="dxa"/>
            <w:vAlign w:val="bottom"/>
          </w:tcPr>
          <w:p>
            <w:pPr>
              <w:spacing w:after="0"/>
              <w:rPr>
                <w:sz w:val="11"/>
                <w:szCs w:val="11"/>
                <w:color w:val="auto"/>
              </w:rPr>
            </w:pPr>
          </w:p>
        </w:tc>
        <w:tc>
          <w:tcPr>
            <w:tcW w:w="800" w:type="dxa"/>
            <w:vAlign w:val="bottom"/>
            <w:gridSpan w:val="4"/>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right"/>
              <w:ind w:right="63"/>
              <w:spacing w:after="0"/>
              <w:rPr>
                <w:sz w:val="20"/>
                <w:szCs w:val="20"/>
                <w:color w:val="auto"/>
              </w:rPr>
            </w:pPr>
            <w:r>
              <w:rPr>
                <w:rFonts w:ascii="Arial" w:cs="Arial" w:eastAsia="Arial" w:hAnsi="Arial"/>
                <w:sz w:val="12"/>
                <w:szCs w:val="12"/>
                <w:color w:val="0000FF"/>
              </w:rPr>
              <w:t>578,704</w:t>
            </w:r>
          </w:p>
        </w:tc>
        <w:tc>
          <w:tcPr>
            <w:tcW w:w="32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0000FF"/>
                <w:w w:val="99"/>
              </w:rPr>
              <w:t>09/30/2031</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tcPr>
          <w:p>
            <w:pPr>
              <w:jc w:val="right"/>
              <w:ind w:right="184"/>
              <w:spacing w:after="0"/>
              <w:rPr>
                <w:sz w:val="20"/>
                <w:szCs w:val="20"/>
                <w:color w:val="auto"/>
              </w:rPr>
            </w:pPr>
            <w:r>
              <w:rPr>
                <w:rFonts w:ascii="Arial" w:cs="Arial" w:eastAsia="Arial" w:hAnsi="Arial"/>
                <w:sz w:val="12"/>
                <w:szCs w:val="12"/>
                <w:color w:val="0000FF"/>
              </w:rPr>
              <w:t>578,704</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(Right to</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ind w:right="1"/>
              <w:spacing w:after="0"/>
              <w:rPr>
                <w:sz w:val="20"/>
                <w:szCs w:val="20"/>
                <w:color w:val="auto"/>
              </w:rPr>
            </w:pPr>
            <w:r>
              <w:rPr>
                <w:rFonts w:ascii="Arial" w:cs="Arial" w:eastAsia="Arial" w:hAnsi="Arial"/>
                <w:sz w:val="12"/>
                <w:szCs w:val="12"/>
                <w:color w:val="0000FF"/>
                <w:w w:val="93"/>
              </w:rPr>
              <w:t>Stock</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Restricted</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5"/>
                <w:szCs w:val="15"/>
                <w:color w:val="auto"/>
              </w:rPr>
            </w:pPr>
          </w:p>
        </w:tc>
        <w:tc>
          <w:tcPr>
            <w:tcW w:w="680" w:type="dxa"/>
            <w:vAlign w:val="bottom"/>
            <w:vMerge w:val="restart"/>
          </w:tcPr>
          <w:p>
            <w:pPr>
              <w:jc w:val="right"/>
              <w:ind w:right="243"/>
              <w:spacing w:after="0"/>
              <w:rPr>
                <w:sz w:val="20"/>
                <w:szCs w:val="20"/>
                <w:color w:val="auto"/>
              </w:rPr>
            </w:pPr>
            <w:r>
              <w:rPr>
                <w:rFonts w:ascii="Arial" w:cs="Arial" w:eastAsia="Arial" w:hAnsi="Arial"/>
                <w:sz w:val="10"/>
                <w:szCs w:val="10"/>
                <w:color w:val="008000"/>
              </w:rPr>
              <w:t>(1)</w:t>
            </w:r>
          </w:p>
        </w:tc>
        <w:tc>
          <w:tcPr>
            <w:tcW w:w="660" w:type="dxa"/>
            <w:vAlign w:val="bottom"/>
          </w:tcPr>
          <w:p>
            <w:pPr>
              <w:jc w:val="center"/>
              <w:ind w:right="1"/>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7"/>
              </w:rPr>
              <w:t>1,000,000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Arial" w:cs="Arial" w:eastAsia="Arial" w:hAnsi="Arial"/>
                <w:sz w:val="12"/>
                <w:szCs w:val="12"/>
                <w:color w:val="0000FF"/>
              </w:rPr>
              <w:t>10/01/2021</w:t>
            </w:r>
          </w:p>
        </w:tc>
        <w:tc>
          <w:tcPr>
            <w:tcW w:w="1040" w:type="dxa"/>
            <w:vAlign w:val="bottom"/>
          </w:tcPr>
          <w:p>
            <w:pPr>
              <w:spacing w:after="0"/>
              <w:rPr>
                <w:sz w:val="5"/>
                <w:szCs w:val="5"/>
                <w:color w:val="auto"/>
              </w:rPr>
            </w:pPr>
          </w:p>
        </w:tc>
        <w:tc>
          <w:tcPr>
            <w:tcW w:w="800" w:type="dxa"/>
            <w:vAlign w:val="bottom"/>
            <w:gridSpan w:val="4"/>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right"/>
              <w:ind w:right="23"/>
              <w:spacing w:after="0"/>
              <w:rPr>
                <w:sz w:val="20"/>
                <w:szCs w:val="20"/>
                <w:color w:val="auto"/>
              </w:rPr>
            </w:pPr>
            <w:r>
              <w:rPr>
                <w:rFonts w:ascii="Arial" w:cs="Arial" w:eastAsia="Arial" w:hAnsi="Arial"/>
                <w:sz w:val="12"/>
                <w:szCs w:val="12"/>
                <w:color w:val="0000FF"/>
                <w:w w:val="97"/>
              </w:rPr>
              <w:t>1,000,000</w:t>
            </w:r>
          </w:p>
        </w:tc>
        <w:tc>
          <w:tcPr>
            <w:tcW w:w="3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restart"/>
          </w:tcPr>
          <w:p>
            <w:pPr>
              <w:jc w:val="right"/>
              <w:ind w:right="144"/>
              <w:spacing w:after="0"/>
              <w:rPr>
                <w:sz w:val="20"/>
                <w:szCs w:val="20"/>
                <w:color w:val="auto"/>
              </w:rPr>
            </w:pPr>
            <w:r>
              <w:rPr>
                <w:rFonts w:ascii="Arial" w:cs="Arial" w:eastAsia="Arial" w:hAnsi="Arial"/>
                <w:sz w:val="12"/>
                <w:szCs w:val="12"/>
                <w:color w:val="0000FF"/>
              </w:rPr>
              <w:t>1,000,000</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 Unit</w:t>
            </w: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ind w:right="1"/>
              <w:spacing w:after="0"/>
              <w:rPr>
                <w:sz w:val="20"/>
                <w:szCs w:val="20"/>
                <w:color w:val="auto"/>
              </w:rPr>
            </w:pPr>
            <w:r>
              <w:rPr>
                <w:rFonts w:ascii="Arial" w:cs="Arial" w:eastAsia="Arial" w:hAnsi="Arial"/>
                <w:sz w:val="12"/>
                <w:szCs w:val="12"/>
                <w:color w:val="0000FF"/>
                <w:w w:val="93"/>
              </w:rPr>
              <w:t>Stock</w:t>
            </w: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-2145665</wp:posOffset>
            </wp:positionV>
            <wp:extent cx="28575" cy="2151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5138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380" w:hanging="3"/>
        <w:spacing w:after="0" w:line="272"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1/8th of the total shares vest on October 25, 2021, 1/16th of the total shares vest on November 8, 2021, and thereafter vests as to 1/16th of the total shares underlying the award in quarterly installments until fully vested on February 8, 2025, subject to the Reporting Person's continued service to the Issuer on each vesting date.</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1 share of the Issuer's Class A Common Stock upon settlement for no consideration.</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Daniel Clark, Attorney-in-</w:t>
            </w:r>
          </w:p>
        </w:tc>
        <w:tc>
          <w:tcPr>
            <w:tcW w:w="1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9"/>
              </w:rPr>
              <w:t>10/05/2021</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0" w:lineRule="exact"/>
              <w:rPr>
                <w:sz w:val="20"/>
                <w:szCs w:val="20"/>
                <w:color w:val="auto"/>
              </w:rPr>
            </w:pPr>
            <w:r>
              <w:rPr>
                <w:rFonts w:ascii="Arial" w:cs="Arial" w:eastAsia="Arial" w:hAnsi="Arial"/>
                <w:sz w:val="16"/>
                <w:szCs w:val="16"/>
                <w:color w:val="0000FF"/>
                <w:w w:val="83"/>
              </w:rPr>
              <w:t>Fact</w:t>
            </w:r>
          </w:p>
        </w:tc>
        <w:tc>
          <w:tcPr>
            <w:tcW w:w="1780" w:type="dxa"/>
            <w:vAlign w:val="bottom"/>
            <w:gridSpan w:val="2"/>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4"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2021-10-05T20:45:55Z</dcterms:created>
  <dcterms:modified xsi:type="dcterms:W3CDTF">2021-10-05T20:45:55Z</dcterms:modified>
</cp:coreProperties>
</file>