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18700_sc13ga-genedx.htm"/>
      <w:bookmarkStart w:id="1" w:name="kse618700_sc13gagenedx"/>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13d-102)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TO BE INCLUDED IN STATEMENTS FILED PURSUANT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RULES 13d-1(b)(c), AND (d) AND AMENDMENTS THERETO FILED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13d-2(b)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val="false"/>
          <w:i w:val="false"/>
          <w:caps w:val="false"/>
          <w:smallCaps w:val="false"/>
          <w:sz w:val="36"/>
        </w:rPr>
        <w:t>GeneDX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81663L200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9, 2023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Rule 13d-1(d)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 of 11 Pages)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firstLine="36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2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 (1)</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 (1)</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 (1)</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Comprised of 610,785 shares of Class A Common Stock held by Deerfield Partners, L.P., of which Deerfield Mgmt, L.P. is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3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(2)</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(2)</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(2)</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Comprised of an aggregate of 1,253,895 shares of Class A Common Stock held by Deerfield Partners, L.P. and Deerfield Private Design Fund V, L.P., of which Deerfield Management Company, L.P. is the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4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 (3)</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 (3)</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 (3)</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Comprised of 643,110 shares of Class A Common Stock held by Deerfield Private Design Fund V, L.P., of which Deerfield Mgmt V, L.P. is the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p>
      <w:pPr>
        <w:pStyle w:val="TextBody"/>
        <w:bidi w:val="0"/>
        <w:spacing w:before="0" w:after="283"/>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5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610,785</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6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643,110</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7 of 11</w:t>
            </w:r>
          </w:p>
        </w:tc>
      </w:tr>
    </w:tbl>
    <w:p>
      <w:pPr>
        <w:pStyle w:val="TextBody"/>
        <w:bidi w:val="0"/>
        <w:spacing w:before="0" w:after="283"/>
        <w:jc w:val="left"/>
        <w:rPr/>
      </w:pPr>
      <w:r>
        <w:rPr/>
        <w:t> </w:t>
      </w:r>
    </w:p>
    <w:tbl>
      <w:tblPr>
        <w:tblW w:w="10205" w:type="dxa"/>
        <w:jc w:val="left"/>
        <w:tblInd w:w="-10" w:type="dxa"/>
        <w:tblLayout w:type="fixed"/>
        <w:tblCellMar>
          <w:top w:w="28" w:type="dxa"/>
          <w:left w:w="28" w:type="dxa"/>
          <w:bottom w:w="28" w:type="dxa"/>
          <w:right w:w="28" w:type="dxa"/>
        </w:tblCellMar>
      </w:tblPr>
      <w:tblGrid>
        <w:gridCol w:w="1475"/>
        <w:gridCol w:w="593"/>
        <w:gridCol w:w="7128"/>
        <w:gridCol w:w="1009"/>
      </w:tblGrid>
      <w:tr>
        <w:trPr/>
        <w:tc>
          <w:tcPr>
            <w:tcW w:w="14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730"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REPORTING PERSONS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IDENTIFICATION NO. OF ABOVE PERSONS (ENTITIES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1475"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(4)</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59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p>
            <w:pPr>
              <w:pStyle w:val="TableContents"/>
              <w:bidi w:val="0"/>
              <w:spacing w:before="0" w:after="0"/>
              <w:ind w:left="0" w:right="0" w:hanging="0"/>
              <w:jc w:val="left"/>
              <w:rPr>
                <w:caps w:val="false"/>
                <w:smallCaps w:val="false"/>
              </w:rPr>
            </w:pPr>
            <w:r>
              <w:rPr>
                <w:caps w:val="false"/>
                <w:smallCaps w:val="false"/>
              </w:rPr>
              <w:t> </w:t>
            </w:r>
          </w:p>
        </w:tc>
        <w:tc>
          <w:tcPr>
            <w:tcW w:w="7128"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(4)</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p>
            <w:pPr>
              <w:pStyle w:val="TableContents"/>
              <w:bidi w:val="0"/>
              <w:spacing w:before="0" w:after="0"/>
              <w:ind w:left="0" w:right="0" w:hanging="0"/>
              <w:jc w:val="left"/>
              <w:rPr>
                <w:caps w:val="false"/>
                <w:smallCaps w:val="false"/>
              </w:rPr>
            </w:pPr>
            <w:r>
              <w:rPr>
                <w:caps w:val="false"/>
                <w:smallCaps w:val="false"/>
              </w:rPr>
              <w:t> </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1,253,895 (4)</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7721"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0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r>
      <w:tr>
        <w:trPr/>
        <w:tc>
          <w:tcPr>
            <w:tcW w:w="14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3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Comprised of an aggregate of 1,253,895 shares of common stock held by Deerfield Partners, L.P. and Deerfield Private Design Fund V,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8 of 11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00"/>
        <w:gridCol w:w="389"/>
        <w:gridCol w:w="9116"/>
      </w:tblGrid>
      <w:tr>
        <w:trPr/>
        <w:tc>
          <w:tcPr>
            <w:tcW w:w="700" w:type="dxa"/>
            <w:tcBorders/>
            <w:vAlign w:val="center"/>
          </w:tcPr>
          <w:p>
            <w:pPr>
              <w:pStyle w:val="TableContents"/>
              <w:bidi w:val="0"/>
              <w:spacing w:before="0" w:after="283"/>
              <w:jc w:val="left"/>
              <w:rPr/>
            </w:pPr>
            <w:r>
              <w:rPr/>
              <w:t>Item 1(a).</w:t>
            </w:r>
          </w:p>
        </w:tc>
        <w:tc>
          <w:tcPr>
            <w:tcW w:w="9505" w:type="dxa"/>
            <w:gridSpan w:val="2"/>
            <w:tcBorders/>
            <w:vAlign w:val="center"/>
          </w:tcPr>
          <w:p>
            <w:pPr>
              <w:pStyle w:val="TableContents"/>
              <w:bidi w:val="0"/>
              <w:spacing w:before="0" w:after="283"/>
              <w:jc w:val="left"/>
              <w:rPr/>
            </w:pPr>
            <w:r>
              <w:rPr/>
              <w:t>Name of Issuer:</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GeneDX Holdings Corp.</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1(b).</w:t>
            </w:r>
          </w:p>
        </w:tc>
        <w:tc>
          <w:tcPr>
            <w:tcW w:w="9505" w:type="dxa"/>
            <w:gridSpan w:val="2"/>
            <w:tcBorders/>
            <w:vAlign w:val="center"/>
          </w:tcPr>
          <w:p>
            <w:pPr>
              <w:pStyle w:val="TableContents"/>
              <w:bidi w:val="0"/>
              <w:spacing w:before="0" w:after="283"/>
              <w:jc w:val="left"/>
              <w:rPr/>
            </w:pPr>
            <w:r>
              <w:rPr/>
              <w:t>Address of Issuer's Principal Executive Offices:</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Ludlow Street, North Tower, 8th Floor</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Stamford, Connecticut 06902</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2(a).</w:t>
            </w:r>
          </w:p>
        </w:tc>
        <w:tc>
          <w:tcPr>
            <w:tcW w:w="9505" w:type="dxa"/>
            <w:gridSpan w:val="2"/>
            <w:tcBorders/>
            <w:vAlign w:val="center"/>
          </w:tcPr>
          <w:p>
            <w:pPr>
              <w:pStyle w:val="TableContents"/>
              <w:bidi w:val="0"/>
              <w:spacing w:before="0" w:after="283"/>
              <w:jc w:val="left"/>
              <w:rPr/>
            </w:pPr>
            <w:r>
              <w:rPr/>
              <w:t>Name of Person Filing:</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ind w:left="0" w:right="0" w:hanging="0"/>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Deerfield Mgmt, L.P., Deerfield Mgmt V, L.P., Deerfield Management Company, L.P., Deerfield Partners, L.P. and Deerfield Private Design Fund V, L.P.</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2(b).</w:t>
            </w:r>
          </w:p>
        </w:tc>
        <w:tc>
          <w:tcPr>
            <w:tcW w:w="9505" w:type="dxa"/>
            <w:gridSpan w:val="2"/>
            <w:tcBorders/>
            <w:vAlign w:val="center"/>
          </w:tcPr>
          <w:p>
            <w:pPr>
              <w:pStyle w:val="TableContents"/>
              <w:bidi w:val="0"/>
              <w:spacing w:before="0" w:after="283"/>
              <w:jc w:val="left"/>
              <w:rPr/>
            </w:pPr>
            <w:r>
              <w:rPr/>
              <w:t>Address of Principal Business Office, or if None, Residence:</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Deerfield Mgmt, L.P., Deerfield Mgmt V, L.P., Deerfield Management Company, L.P., Deerfield Partners, L.P. and Deerfield Private Design Fund V, L.P., 345 Park Avenue South, 12th Floor, New York, NY 10010</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2(c).</w:t>
            </w:r>
          </w:p>
        </w:tc>
        <w:tc>
          <w:tcPr>
            <w:tcW w:w="9505" w:type="dxa"/>
            <w:gridSpan w:val="2"/>
            <w:tcBorders/>
            <w:vAlign w:val="center"/>
          </w:tcPr>
          <w:p>
            <w:pPr>
              <w:pStyle w:val="TableContents"/>
              <w:bidi w:val="0"/>
              <w:spacing w:before="0" w:after="283"/>
              <w:jc w:val="left"/>
              <w:rPr/>
            </w:pPr>
            <w:r>
              <w:rPr/>
              <w:t>Citizenship:</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 Deerfield Mgmt V, L.P., Deerfield Management Company, L.P., Deerfield Partners, L.P. and Deerfield Private Design Fund V, L.P. - Delaware limited partnerships;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 United States citizen</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2(d).</w:t>
            </w:r>
          </w:p>
        </w:tc>
        <w:tc>
          <w:tcPr>
            <w:tcW w:w="9505" w:type="dxa"/>
            <w:gridSpan w:val="2"/>
            <w:tcBorders/>
            <w:vAlign w:val="center"/>
          </w:tcPr>
          <w:p>
            <w:pPr>
              <w:pStyle w:val="TableContents"/>
              <w:bidi w:val="0"/>
              <w:spacing w:before="0" w:after="283"/>
              <w:jc w:val="left"/>
              <w:rPr/>
            </w:pPr>
            <w:r>
              <w:rPr/>
              <w:t>Title of Class of Securities:</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2(e).</w:t>
            </w:r>
          </w:p>
        </w:tc>
        <w:tc>
          <w:tcPr>
            <w:tcW w:w="9505" w:type="dxa"/>
            <w:gridSpan w:val="2"/>
            <w:tcBorders/>
            <w:vAlign w:val="center"/>
          </w:tcPr>
          <w:p>
            <w:pPr>
              <w:pStyle w:val="TableContents"/>
              <w:bidi w:val="0"/>
              <w:spacing w:before="0" w:after="283"/>
              <w:jc w:val="left"/>
              <w:rPr/>
            </w:pPr>
            <w:r>
              <w:rPr/>
              <w:t>CUSIP Number:</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 </w:t>
            </w:r>
          </w:p>
        </w:tc>
        <w:tc>
          <w:tcPr>
            <w:tcW w:w="9505" w:type="dxa"/>
            <w:gridSpan w:val="2"/>
            <w:tcBorders>
              <w:bottom w:val="single" w:sz="12" w:space="0" w:color="000000"/>
            </w:tcBorders>
            <w:tcMar>
              <w:bottom w:w="28" w:type="dxa"/>
            </w:tcMar>
            <w:vAlign w:val="center"/>
          </w:tcPr>
          <w:p>
            <w:pPr>
              <w:pStyle w:val="TableContents"/>
              <w:bidi w:val="0"/>
              <w:spacing w:before="0" w:after="0"/>
              <w:ind w:left="0" w:right="0" w:hanging="0"/>
              <w:jc w:val="left"/>
              <w:rPr/>
            </w:pPr>
            <w:r>
              <w:rPr/>
              <w:t xml:space="preserve">81663L200 </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Item 3.</w:t>
            </w:r>
          </w:p>
        </w:tc>
        <w:tc>
          <w:tcPr>
            <w:tcW w:w="950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Filed Pursuant to Rule 13d-1(b), or 13d-2(b) or (c), Check Whether the Person Filing is a:</w:t>
            </w:r>
          </w:p>
        </w:tc>
      </w:tr>
      <w:tr>
        <w:trPr/>
        <w:tc>
          <w:tcPr>
            <w:tcW w:w="700" w:type="dxa"/>
            <w:tcBorders/>
            <w:vAlign w:val="center"/>
          </w:tcPr>
          <w:p>
            <w:pPr>
              <w:pStyle w:val="TableContents"/>
              <w:bidi w:val="0"/>
              <w:spacing w:before="0" w:after="283"/>
              <w:jc w:val="left"/>
              <w:rPr/>
            </w:pPr>
            <w:r>
              <w:rPr/>
              <w:t> </w:t>
            </w:r>
          </w:p>
        </w:tc>
        <w:tc>
          <w:tcPr>
            <w:tcW w:w="9505" w:type="dxa"/>
            <w:gridSpan w:val="2"/>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(a)</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or dealer registered under Section 15 of the Exchange Act.</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center"/>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(b)</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283"/>
              <w:jc w:val="left"/>
              <w:rPr/>
            </w:pPr>
            <w:r>
              <w:rPr/>
              <w:t>Bank as defined in Section 3(a)(6) of the Exchange Act.</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center"/>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(c)</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company as defined in Section 3(a)(19) of the Exchange Act.</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center"/>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(d)</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registered under Section 8 of the Investment Company Act.</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center"/>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(e)</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283"/>
              <w:jc w:val="left"/>
              <w:rPr/>
            </w:pPr>
            <w:r>
              <w:rPr/>
              <w:t>An investment adviser in accordance with Rule 13d-1(b)(1)(ii)(E);</w:t>
            </w:r>
          </w:p>
        </w:tc>
      </w:tr>
      <w:tr>
        <w:trPr/>
        <w:tc>
          <w:tcPr>
            <w:tcW w:w="700"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center"/>
              <w:rPr/>
            </w:pPr>
            <w:r>
              <w:rPr/>
              <w:t> </w:t>
            </w:r>
          </w:p>
        </w:tc>
        <w:tc>
          <w:tcPr>
            <w:tcW w:w="9116" w:type="dxa"/>
            <w:tcBorders/>
            <w:vAlign w:val="center"/>
          </w:tcPr>
          <w:p>
            <w:pPr>
              <w:pStyle w:val="TableContents"/>
              <w:bidi w:val="0"/>
              <w:spacing w:before="0" w:after="283"/>
              <w:jc w:val="left"/>
              <w:rPr/>
            </w:pPr>
            <w:r>
              <w:rPr/>
              <w:t> </w:t>
            </w:r>
          </w:p>
        </w:tc>
      </w:tr>
      <w:tr>
        <w:trPr/>
        <w:tc>
          <w:tcPr>
            <w:tcW w:w="700" w:type="dxa"/>
            <w:tcBorders/>
            <w:vAlign w:val="center"/>
          </w:tcPr>
          <w:p>
            <w:pPr>
              <w:pStyle w:val="TableContents"/>
              <w:bidi w:val="0"/>
              <w:spacing w:before="0" w:after="283"/>
              <w:jc w:val="left"/>
              <w:rPr/>
            </w:pPr>
            <w:r>
              <w:rPr/>
              <w:t>(f)</w:t>
            </w:r>
          </w:p>
        </w:tc>
        <w:tc>
          <w:tcPr>
            <w:tcW w:w="389" w:type="dxa"/>
            <w:tcBorders/>
            <w:vAlign w:val="center"/>
          </w:tcPr>
          <w:p>
            <w:pPr>
              <w:pStyle w:val="TableContents"/>
              <w:bidi w:val="0"/>
              <w:spacing w:before="0" w:after="283"/>
              <w:jc w:val="center"/>
              <w:rPr/>
            </w:pPr>
            <w:r>
              <w:rPr/>
              <w:t>☐</w:t>
            </w:r>
          </w:p>
        </w:tc>
        <w:tc>
          <w:tcPr>
            <w:tcW w:w="911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employee benefit plan or endowment fund in accordance with Rule 13d-1(b)(1)(ii)(F);</w:t>
            </w:r>
          </w:p>
        </w:tc>
      </w:tr>
    </w:tbl>
    <w:tbl>
      <w:tblPr>
        <w:tblW w:w="7710" w:type="dxa"/>
        <w:jc w:val="left"/>
        <w:tblInd w:w="0" w:type="dxa"/>
        <w:tblLayout w:type="fixed"/>
        <w:tblCellMar>
          <w:top w:w="0" w:type="dxa"/>
          <w:left w:w="0" w:type="dxa"/>
          <w:bottom w:w="0" w:type="dxa"/>
          <w:right w:w="0" w:type="dxa"/>
        </w:tblCellMar>
      </w:tblPr>
      <w:tblGrid>
        <w:gridCol w:w="305"/>
        <w:gridCol w:w="230"/>
        <w:gridCol w:w="7175"/>
      </w:tblGrid>
      <w:tr>
        <w:trPr/>
        <w:tc>
          <w:tcPr>
            <w:tcW w:w="3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17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(g)</w:t>
            </w:r>
          </w:p>
        </w:tc>
        <w:tc>
          <w:tcPr>
            <w:tcW w:w="230" w:type="dxa"/>
            <w:tcBorders/>
            <w:vAlign w:val="center"/>
          </w:tcPr>
          <w:p>
            <w:pPr>
              <w:pStyle w:val="TableContents"/>
              <w:bidi w:val="0"/>
              <w:spacing w:before="0" w:after="283"/>
              <w:jc w:val="center"/>
              <w:rPr/>
            </w:pPr>
            <w:r>
              <w:rPr/>
              <w:t>☐</w:t>
            </w:r>
          </w:p>
        </w:tc>
        <w:tc>
          <w:tcPr>
            <w:tcW w:w="717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holding company or control person in accordance with Rule 13d-1(b)(1)(ii)(G);</w:t>
            </w:r>
          </w:p>
        </w:tc>
      </w:tr>
    </w:tbl>
    <w:tbl>
      <w:tblPr>
        <w:tblW w:w="7485" w:type="dxa"/>
        <w:jc w:val="left"/>
        <w:tblInd w:w="0" w:type="dxa"/>
        <w:tblLayout w:type="fixed"/>
        <w:tblCellMar>
          <w:top w:w="0" w:type="dxa"/>
          <w:left w:w="0" w:type="dxa"/>
          <w:bottom w:w="0" w:type="dxa"/>
          <w:right w:w="0" w:type="dxa"/>
        </w:tblCellMar>
      </w:tblPr>
      <w:tblGrid>
        <w:gridCol w:w="305"/>
        <w:gridCol w:w="230"/>
        <w:gridCol w:w="6950"/>
      </w:tblGrid>
      <w:tr>
        <w:trPr/>
        <w:tc>
          <w:tcPr>
            <w:tcW w:w="3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950"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(h)</w:t>
            </w:r>
          </w:p>
        </w:tc>
        <w:tc>
          <w:tcPr>
            <w:tcW w:w="230" w:type="dxa"/>
            <w:tcBorders/>
            <w:vAlign w:val="center"/>
          </w:tcPr>
          <w:p>
            <w:pPr>
              <w:pStyle w:val="TableContents"/>
              <w:bidi w:val="0"/>
              <w:spacing w:before="0" w:after="283"/>
              <w:jc w:val="center"/>
              <w:rPr/>
            </w:pPr>
            <w:r>
              <w:rPr/>
              <w:t>☐</w:t>
            </w:r>
          </w:p>
        </w:tc>
        <w:tc>
          <w:tcPr>
            <w:tcW w:w="69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savings association as defined in Section 3(b) of the Federal Deposit Insurance Act;</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010" w:type="dxa"/>
        <w:jc w:val="left"/>
        <w:tblInd w:w="0" w:type="dxa"/>
        <w:tblLayout w:type="fixed"/>
        <w:tblCellMar>
          <w:top w:w="0" w:type="dxa"/>
          <w:left w:w="0" w:type="dxa"/>
          <w:bottom w:w="0" w:type="dxa"/>
          <w:right w:w="0" w:type="dxa"/>
        </w:tblCellMar>
      </w:tblPr>
      <w:tblGrid>
        <w:gridCol w:w="1145"/>
        <w:gridCol w:w="1190"/>
        <w:gridCol w:w="440"/>
        <w:gridCol w:w="123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235" w:type="dxa"/>
            <w:tcBorders/>
            <w:vAlign w:val="center"/>
          </w:tcPr>
          <w:p>
            <w:pPr>
              <w:pStyle w:val="TableContents"/>
              <w:bidi w:val="0"/>
              <w:spacing w:before="0" w:after="283"/>
              <w:jc w:val="right"/>
              <w:rPr/>
            </w:pPr>
            <w:r>
              <w:rPr/>
              <w:t>Page 9 of 11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6"/>
        <w:gridCol w:w="230"/>
        <w:gridCol w:w="9739"/>
      </w:tblGrid>
      <w:tr>
        <w:trPr/>
        <w:tc>
          <w:tcPr>
            <w:tcW w:w="236"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9739" w:type="dxa"/>
            <w:tcBorders/>
            <w:vAlign w:val="center"/>
          </w:tcPr>
          <w:p>
            <w:pPr>
              <w:pStyle w:val="TableContents"/>
              <w:bidi w:val="0"/>
              <w:spacing w:before="0" w:after="283"/>
              <w:jc w:val="left"/>
              <w:rPr/>
            </w:pPr>
            <w:r>
              <w:rPr/>
              <w:t> </w:t>
            </w:r>
          </w:p>
        </w:tc>
      </w:tr>
      <w:tr>
        <w:trPr/>
        <w:tc>
          <w:tcPr>
            <w:tcW w:w="236" w:type="dxa"/>
            <w:tcBorders/>
            <w:vAlign w:val="center"/>
          </w:tcPr>
          <w:p>
            <w:pPr>
              <w:pStyle w:val="TableContents"/>
              <w:bidi w:val="0"/>
              <w:spacing w:before="0" w:after="283"/>
              <w:jc w:val="left"/>
              <w:rPr/>
            </w:pPr>
            <w:r>
              <w:rPr/>
              <w:t>(i)</w:t>
            </w:r>
          </w:p>
        </w:tc>
        <w:tc>
          <w:tcPr>
            <w:tcW w:w="230" w:type="dxa"/>
            <w:tcBorders/>
            <w:vAlign w:val="center"/>
          </w:tcPr>
          <w:p>
            <w:pPr>
              <w:pStyle w:val="TableContents"/>
              <w:bidi w:val="0"/>
              <w:spacing w:before="0" w:after="283"/>
              <w:jc w:val="center"/>
              <w:rPr/>
            </w:pPr>
            <w:r>
              <w:rPr/>
              <w:t>☐</w:t>
            </w:r>
          </w:p>
        </w:tc>
        <w:tc>
          <w:tcPr>
            <w:tcW w:w="973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church plan that is excluded from the definition of an investment company under Section 3(c)(14) of the Investment Company Act;</w:t>
            </w:r>
          </w:p>
        </w:tc>
      </w:tr>
    </w:tbl>
    <w:tbl>
      <w:tblPr>
        <w:tblW w:w="6750" w:type="dxa"/>
        <w:jc w:val="left"/>
        <w:tblInd w:w="0" w:type="dxa"/>
        <w:tblLayout w:type="fixed"/>
        <w:tblCellMar>
          <w:top w:w="0" w:type="dxa"/>
          <w:left w:w="0" w:type="dxa"/>
          <w:bottom w:w="0" w:type="dxa"/>
          <w:right w:w="0" w:type="dxa"/>
        </w:tblCellMar>
      </w:tblPr>
      <w:tblGrid>
        <w:gridCol w:w="305"/>
        <w:gridCol w:w="230"/>
        <w:gridCol w:w="6215"/>
      </w:tblGrid>
      <w:tr>
        <w:trPr/>
        <w:tc>
          <w:tcPr>
            <w:tcW w:w="3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21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(j)</w:t>
            </w:r>
          </w:p>
        </w:tc>
        <w:tc>
          <w:tcPr>
            <w:tcW w:w="230" w:type="dxa"/>
            <w:tcBorders/>
            <w:vAlign w:val="center"/>
          </w:tcPr>
          <w:p>
            <w:pPr>
              <w:pStyle w:val="TableContents"/>
              <w:bidi w:val="0"/>
              <w:spacing w:before="0" w:after="283"/>
              <w:jc w:val="center"/>
              <w:rPr/>
            </w:pPr>
            <w:r>
              <w:rPr/>
              <w:t>☐</w:t>
            </w:r>
          </w:p>
        </w:tc>
        <w:tc>
          <w:tcPr>
            <w:tcW w:w="6215" w:type="dxa"/>
            <w:tcBorders/>
            <w:vAlign w:val="center"/>
          </w:tcPr>
          <w:p>
            <w:pPr>
              <w:pStyle w:val="TableContents"/>
              <w:bidi w:val="0"/>
              <w:spacing w:before="0" w:after="283"/>
              <w:jc w:val="left"/>
              <w:rPr/>
            </w:pPr>
            <w:r>
              <w:rPr/>
              <w:t>A non-U.S. institution in accordance with Rule 13d-1(b)(1)(ii)(J);</w:t>
            </w:r>
          </w:p>
        </w:tc>
      </w:tr>
      <w:tr>
        <w:trPr/>
        <w:tc>
          <w:tcPr>
            <w:tcW w:w="3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215"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(k)</w:t>
            </w:r>
          </w:p>
        </w:tc>
        <w:tc>
          <w:tcPr>
            <w:tcW w:w="230" w:type="dxa"/>
            <w:tcBorders/>
            <w:vAlign w:val="center"/>
          </w:tcPr>
          <w:p>
            <w:pPr>
              <w:pStyle w:val="TableContents"/>
              <w:bidi w:val="0"/>
              <w:spacing w:before="0" w:after="283"/>
              <w:jc w:val="center"/>
              <w:rPr/>
            </w:pPr>
            <w:r>
              <w:rPr/>
              <w:t>☐</w:t>
            </w:r>
          </w:p>
        </w:tc>
        <w:tc>
          <w:tcPr>
            <w:tcW w:w="6215" w:type="dxa"/>
            <w:tcBorders/>
            <w:vAlign w:val="center"/>
          </w:tcPr>
          <w:p>
            <w:pPr>
              <w:pStyle w:val="TableContents"/>
              <w:bidi w:val="0"/>
              <w:spacing w:before="0" w:after="283"/>
              <w:jc w:val="left"/>
              <w:rPr/>
            </w:pPr>
            <w:r>
              <w:rPr/>
              <w:t>Group, in accordance with Rule 13d-1(b)(1)(ii)(K).</w:t>
            </w:r>
          </w:p>
        </w:tc>
      </w:tr>
    </w:tbl>
    <w:p>
      <w:pPr>
        <w:pStyle w:val="TextBody"/>
        <w:bidi w:val="0"/>
        <w:spacing w:before="0" w:after="283"/>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filing as a non-U.S. institution in accordance with Rule 13d-1(b)(1)(ii)(J), please specify the type of institution: _________________</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
        <w:gridCol w:w="401"/>
        <w:gridCol w:w="4664"/>
        <w:gridCol w:w="4359"/>
      </w:tblGrid>
      <w:tr>
        <w:trPr/>
        <w:tc>
          <w:tcPr>
            <w:tcW w:w="781" w:type="dxa"/>
            <w:tcBorders/>
            <w:vAlign w:val="center"/>
          </w:tcPr>
          <w:p>
            <w:pPr>
              <w:pStyle w:val="TableContents"/>
              <w:bidi w:val="0"/>
              <w:spacing w:before="0" w:after="283"/>
              <w:jc w:val="left"/>
              <w:rPr/>
            </w:pPr>
            <w:r>
              <w:rPr/>
              <w:t>Item 4.</w:t>
            </w:r>
          </w:p>
        </w:tc>
        <w:tc>
          <w:tcPr>
            <w:tcW w:w="9424" w:type="dxa"/>
            <w:gridSpan w:val="3"/>
            <w:tcBorders/>
            <w:vAlign w:val="center"/>
          </w:tcPr>
          <w:p>
            <w:pPr>
              <w:pStyle w:val="TableContents"/>
              <w:bidi w:val="0"/>
              <w:spacing w:before="0" w:after="283"/>
              <w:jc w:val="left"/>
              <w:rPr/>
            </w:pPr>
            <w:r>
              <w:rPr/>
              <w:t>Ownership.</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following information regarding the aggregate number and percentage of the class of securities of the issuer identified in Item 1.</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(a)</w:t>
            </w:r>
          </w:p>
        </w:tc>
        <w:tc>
          <w:tcPr>
            <w:tcW w:w="5065" w:type="dxa"/>
            <w:gridSpan w:val="2"/>
            <w:tcBorders/>
            <w:vAlign w:val="center"/>
          </w:tcPr>
          <w:p>
            <w:pPr>
              <w:pStyle w:val="TableContents"/>
              <w:bidi w:val="0"/>
              <w:spacing w:before="0" w:after="283"/>
              <w:jc w:val="left"/>
              <w:rPr/>
            </w:pPr>
            <w:r>
              <w:rPr/>
              <w:t>Amount beneficially owned**:</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9424" w:type="dxa"/>
            <w:gridSpan w:val="3"/>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 - 610,785 shares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 – 643,110 shares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 - 1,253,895 shares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 - 610,785 shares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 – 643,110 shares</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 1,253,895 shares</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(b)</w:t>
            </w:r>
          </w:p>
        </w:tc>
        <w:tc>
          <w:tcPr>
            <w:tcW w:w="5065" w:type="dxa"/>
            <w:gridSpan w:val="2"/>
            <w:tcBorders/>
            <w:vAlign w:val="center"/>
          </w:tcPr>
          <w:p>
            <w:pPr>
              <w:pStyle w:val="TableContents"/>
              <w:bidi w:val="0"/>
              <w:spacing w:before="0" w:after="283"/>
              <w:jc w:val="left"/>
              <w:rPr/>
            </w:pPr>
            <w:r>
              <w:rPr/>
              <w:t>Percent of class**:</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9424" w:type="dxa"/>
            <w:gridSpan w:val="3"/>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 – 2.39%</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 – 2.51%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 – 4.90%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 - 2.39%</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 – 2.51%</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 4.90%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(c)</w:t>
            </w:r>
          </w:p>
        </w:tc>
        <w:tc>
          <w:tcPr>
            <w:tcW w:w="5065" w:type="dxa"/>
            <w:gridSpan w:val="2"/>
            <w:tcBorders/>
            <w:vAlign w:val="center"/>
          </w:tcPr>
          <w:p>
            <w:pPr>
              <w:pStyle w:val="TableContents"/>
              <w:bidi w:val="0"/>
              <w:spacing w:before="0" w:after="283"/>
              <w:jc w:val="left"/>
              <w:rPr/>
            </w:pPr>
            <w:r>
              <w:rPr/>
              <w:t>Number of shares as to which such person has**:</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(i)</w:t>
            </w:r>
          </w:p>
        </w:tc>
        <w:tc>
          <w:tcPr>
            <w:tcW w:w="4664" w:type="dxa"/>
            <w:tcBorders/>
            <w:vAlign w:val="center"/>
          </w:tcPr>
          <w:p>
            <w:pPr>
              <w:pStyle w:val="TableContents"/>
              <w:bidi w:val="0"/>
              <w:spacing w:before="0" w:after="283"/>
              <w:jc w:val="left"/>
              <w:rPr/>
            </w:pPr>
            <w:r>
              <w:rPr/>
              <w:t>Sole power to vote or to direct the vote:</w:t>
            </w:r>
          </w:p>
        </w:tc>
        <w:tc>
          <w:tcPr>
            <w:tcW w:w="4359" w:type="dxa"/>
            <w:tcBorders>
              <w:bottom w:val="single" w:sz="12" w:space="0" w:color="000000"/>
            </w:tcBorders>
            <w:tcMar>
              <w:bottom w:w="28" w:type="dxa"/>
            </w:tcMar>
            <w:vAlign w:val="center"/>
          </w:tcPr>
          <w:p>
            <w:pPr>
              <w:pStyle w:val="TableContents"/>
              <w:bidi w:val="0"/>
              <w:spacing w:before="0" w:after="283"/>
              <w:jc w:val="left"/>
              <w:rPr/>
            </w:pPr>
            <w:r>
              <w:rPr/>
              <w:t>All Reporting Persons - 0</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(ii)</w:t>
            </w:r>
          </w:p>
        </w:tc>
        <w:tc>
          <w:tcPr>
            <w:tcW w:w="4664" w:type="dxa"/>
            <w:tcBorders/>
            <w:vAlign w:val="center"/>
          </w:tcPr>
          <w:p>
            <w:pPr>
              <w:pStyle w:val="TableContents"/>
              <w:bidi w:val="0"/>
              <w:spacing w:before="0" w:after="283"/>
              <w:jc w:val="left"/>
              <w:rPr/>
            </w:pPr>
            <w:r>
              <w:rPr/>
              <w:t>Shared power to vote or to direct the vote:</w:t>
            </w:r>
          </w:p>
        </w:tc>
        <w:tc>
          <w:tcPr>
            <w:tcW w:w="4359"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 - 610,785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 – 643,110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 - 1,253,895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 - 610,785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 – 643,110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 1,253,895</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(iii)</w:t>
            </w:r>
          </w:p>
        </w:tc>
        <w:tc>
          <w:tcPr>
            <w:tcW w:w="466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power to dispose or to direct the disposition of:</w:t>
            </w:r>
          </w:p>
        </w:tc>
        <w:tc>
          <w:tcPr>
            <w:tcW w:w="4359" w:type="dxa"/>
            <w:tcBorders>
              <w:bottom w:val="single" w:sz="12" w:space="0" w:color="000000"/>
            </w:tcBorders>
            <w:tcMar>
              <w:bottom w:w="28" w:type="dxa"/>
            </w:tcMar>
            <w:vAlign w:val="center"/>
          </w:tcPr>
          <w:p>
            <w:pPr>
              <w:pStyle w:val="TableContents"/>
              <w:bidi w:val="0"/>
              <w:spacing w:before="0" w:after="283"/>
              <w:jc w:val="left"/>
              <w:rPr/>
            </w:pPr>
            <w:r>
              <w:rPr/>
              <w:t>All Reporting Persons - 0</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4664" w:type="dxa"/>
            <w:tcBorders/>
            <w:vAlign w:val="center"/>
          </w:tcPr>
          <w:p>
            <w:pPr>
              <w:pStyle w:val="TableContents"/>
              <w:bidi w:val="0"/>
              <w:spacing w:before="0" w:after="283"/>
              <w:jc w:val="left"/>
              <w:rPr/>
            </w:pPr>
            <w:r>
              <w:rPr/>
              <w:t> </w:t>
            </w:r>
          </w:p>
        </w:tc>
        <w:tc>
          <w:tcPr>
            <w:tcW w:w="4359" w:type="dxa"/>
            <w:tcBorders/>
            <w:vAlign w:val="center"/>
          </w:tcPr>
          <w:p>
            <w:pPr>
              <w:pStyle w:val="TableContents"/>
              <w:bidi w:val="0"/>
              <w:spacing w:before="0" w:after="283"/>
              <w:jc w:val="left"/>
              <w:rPr/>
            </w:pPr>
            <w:r>
              <w:rPr/>
              <w:t> </w:t>
            </w:r>
          </w:p>
        </w:tc>
      </w:tr>
      <w:tr>
        <w:trPr/>
        <w:tc>
          <w:tcPr>
            <w:tcW w:w="781"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(iv)</w:t>
            </w:r>
          </w:p>
        </w:tc>
        <w:tc>
          <w:tcPr>
            <w:tcW w:w="466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power to dispose or to direct the disposition of:</w:t>
            </w:r>
          </w:p>
        </w:tc>
        <w:tc>
          <w:tcPr>
            <w:tcW w:w="4359"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 - 610,785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 – 643,110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 - 1,253,895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 - 610,785</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 – 643,110</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 – 1,253,895</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footnotes on cover pages which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ind w:left="0" w:right="0" w:hanging="0"/>
        <w:jc w:val="left"/>
        <w:rPr/>
      </w:pPr>
      <w:r>
        <w:rPr/>
        <w:t> </w:t>
      </w:r>
    </w:p>
    <w:tbl>
      <w:tblPr>
        <w:tblW w:w="4130" w:type="dxa"/>
        <w:jc w:val="left"/>
        <w:tblInd w:w="0" w:type="dxa"/>
        <w:tblLayout w:type="fixed"/>
        <w:tblCellMar>
          <w:top w:w="0" w:type="dxa"/>
          <w:left w:w="0" w:type="dxa"/>
          <w:bottom w:w="0" w:type="dxa"/>
          <w:right w:w="0" w:type="dxa"/>
        </w:tblCellMar>
      </w:tblPr>
      <w:tblGrid>
        <w:gridCol w:w="1145"/>
        <w:gridCol w:w="1190"/>
        <w:gridCol w:w="440"/>
        <w:gridCol w:w="135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355" w:type="dxa"/>
            <w:tcBorders/>
            <w:vAlign w:val="center"/>
          </w:tcPr>
          <w:p>
            <w:pPr>
              <w:pStyle w:val="TableContents"/>
              <w:bidi w:val="0"/>
              <w:spacing w:before="0" w:after="283"/>
              <w:jc w:val="right"/>
              <w:rPr/>
            </w:pPr>
            <w:r>
              <w:rPr/>
              <w:t>Page 10 of 11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06"/>
        <w:gridCol w:w="9299"/>
      </w:tblGrid>
      <w:tr>
        <w:trPr/>
        <w:tc>
          <w:tcPr>
            <w:tcW w:w="906" w:type="dxa"/>
            <w:tcBorders/>
            <w:vAlign w:val="center"/>
          </w:tcPr>
          <w:p>
            <w:pPr>
              <w:pStyle w:val="TableContents"/>
              <w:bidi w:val="0"/>
              <w:spacing w:before="0" w:after="283"/>
              <w:jc w:val="left"/>
              <w:rPr/>
            </w:pPr>
            <w:r>
              <w:rPr/>
              <w:t>Item 5.</w:t>
            </w:r>
          </w:p>
        </w:tc>
        <w:tc>
          <w:tcPr>
            <w:tcW w:w="92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Five Percent or Less of a Class.</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five percent of the class of securities check the following ☒.</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Item 6.</w:t>
            </w:r>
          </w:p>
        </w:tc>
        <w:tc>
          <w:tcPr>
            <w:tcW w:w="92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More Than Five Percent on Behalf of Another Person.</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bottom w:val="single" w:sz="12" w:space="0" w:color="000000"/>
            </w:tcBorders>
            <w:tcMar>
              <w:bottom w:w="28" w:type="dxa"/>
            </w:tcMar>
            <w:vAlign w:val="center"/>
          </w:tcPr>
          <w:p>
            <w:pPr>
              <w:pStyle w:val="TableContents"/>
              <w:bidi w:val="0"/>
              <w:spacing w:before="0" w:after="283"/>
              <w:jc w:val="left"/>
              <w:rPr/>
            </w:pPr>
            <w:r>
              <w:rPr/>
              <w:t>N/A</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Item 7.</w:t>
            </w:r>
          </w:p>
        </w:tc>
        <w:tc>
          <w:tcPr>
            <w:tcW w:w="92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Classification of the Subsidiary Which Acquired the Security Being Reported on by the Parent Holding Company or Control Person. </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bottom w:val="single" w:sz="12" w:space="0" w:color="000000"/>
            </w:tcBorders>
            <w:tcMar>
              <w:bottom w:w="28" w:type="dxa"/>
            </w:tcMar>
            <w:vAlign w:val="center"/>
          </w:tcPr>
          <w:p>
            <w:pPr>
              <w:pStyle w:val="TableContents"/>
              <w:bidi w:val="0"/>
              <w:spacing w:before="0" w:after="283"/>
              <w:jc w:val="left"/>
              <w:rPr/>
            </w:pPr>
            <w:r>
              <w:rPr/>
              <w:t>N/A</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Item 8.</w:t>
            </w:r>
          </w:p>
        </w:tc>
        <w:tc>
          <w:tcPr>
            <w:tcW w:w="92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and Classification of Members of the Group. </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bottom w:val="single" w:sz="12" w:space="0" w:color="000000"/>
            </w:tcBorders>
            <w:tcMar>
              <w:bottom w:w="28" w:type="dxa"/>
            </w:tcMar>
            <w:vAlign w:val="center"/>
          </w:tcPr>
          <w:p>
            <w:pPr>
              <w:pStyle w:val="TableContents"/>
              <w:bidi w:val="0"/>
              <w:spacing w:before="0" w:after="283"/>
              <w:jc w:val="left"/>
              <w:rPr/>
            </w:pPr>
            <w:r>
              <w:rPr/>
              <w:t>See Exhibit B</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Item 9.</w:t>
            </w:r>
          </w:p>
        </w:tc>
        <w:tc>
          <w:tcPr>
            <w:tcW w:w="9299" w:type="dxa"/>
            <w:tcBorders/>
            <w:vAlign w:val="center"/>
          </w:tcPr>
          <w:p>
            <w:pPr>
              <w:pStyle w:val="TableContents"/>
              <w:bidi w:val="0"/>
              <w:spacing w:before="0" w:after="283"/>
              <w:jc w:val="left"/>
              <w:rPr/>
            </w:pPr>
            <w:r>
              <w:rPr/>
              <w:t>Notice of Dissolution of Group.</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 </w:t>
            </w:r>
          </w:p>
        </w:tc>
        <w:tc>
          <w:tcPr>
            <w:tcW w:w="9299" w:type="dxa"/>
            <w:tcBorders>
              <w:bottom w:val="single" w:sz="12" w:space="0" w:color="000000"/>
            </w:tcBorders>
            <w:tcMar>
              <w:bottom w:w="28" w:type="dxa"/>
            </w:tcMar>
            <w:vAlign w:val="center"/>
          </w:tcPr>
          <w:p>
            <w:pPr>
              <w:pStyle w:val="TableContents"/>
              <w:bidi w:val="0"/>
              <w:spacing w:before="0" w:after="283"/>
              <w:jc w:val="left"/>
              <w:rPr/>
            </w:pPr>
            <w:r>
              <w:rPr/>
              <w:t>N/A</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pPr>
            <w:r>
              <w:rPr/>
              <w:t>Item 10.</w:t>
            </w:r>
          </w:p>
        </w:tc>
        <w:tc>
          <w:tcPr>
            <w:tcW w:w="9299" w:type="dxa"/>
            <w:tcBorders/>
            <w:vAlign w:val="center"/>
          </w:tcPr>
          <w:p>
            <w:pPr>
              <w:pStyle w:val="TableContents"/>
              <w:bidi w:val="0"/>
              <w:spacing w:before="0" w:after="283"/>
              <w:jc w:val="left"/>
              <w:rPr/>
            </w:pPr>
            <w:r>
              <w:rPr/>
              <w:t>Certifications.</w:t>
            </w:r>
          </w:p>
        </w:tc>
      </w:tr>
      <w:tr>
        <w:trPr/>
        <w:tc>
          <w:tcPr>
            <w:tcW w:w="906" w:type="dxa"/>
            <w:tcBorders/>
            <w:vAlign w:val="center"/>
          </w:tcPr>
          <w:p>
            <w:pPr>
              <w:pStyle w:val="TableContents"/>
              <w:bidi w:val="0"/>
              <w:spacing w:before="0" w:after="283"/>
              <w:jc w:val="left"/>
              <w:rPr/>
            </w:pPr>
            <w:r>
              <w:rPr/>
              <w:t> </w:t>
            </w:r>
          </w:p>
        </w:tc>
        <w:tc>
          <w:tcPr>
            <w:tcW w:w="9299"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4130" w:type="dxa"/>
        <w:jc w:val="left"/>
        <w:tblInd w:w="0" w:type="dxa"/>
        <w:tblLayout w:type="fixed"/>
        <w:tblCellMar>
          <w:top w:w="0" w:type="dxa"/>
          <w:left w:w="0" w:type="dxa"/>
          <w:bottom w:w="0" w:type="dxa"/>
          <w:right w:w="0" w:type="dxa"/>
        </w:tblCellMar>
      </w:tblPr>
      <w:tblGrid>
        <w:gridCol w:w="1145"/>
        <w:gridCol w:w="1190"/>
        <w:gridCol w:w="440"/>
        <w:gridCol w:w="1355"/>
      </w:tblGrid>
      <w:tr>
        <w:trPr/>
        <w:tc>
          <w:tcPr>
            <w:tcW w:w="1145" w:type="dxa"/>
            <w:tcBorders/>
            <w:vAlign w:val="center"/>
          </w:tcPr>
          <w:p>
            <w:pPr>
              <w:pStyle w:val="TableContents"/>
              <w:bidi w:val="0"/>
              <w:spacing w:before="0" w:after="283"/>
              <w:jc w:val="left"/>
              <w:rPr/>
            </w:pPr>
            <w:r>
              <w:rPr/>
              <w:t>CUSIP No.</w:t>
            </w:r>
          </w:p>
        </w:tc>
        <w:tc>
          <w:tcPr>
            <w:tcW w:w="1190" w:type="dxa"/>
            <w:tcBorders/>
            <w:vAlign w:val="center"/>
          </w:tcPr>
          <w:p>
            <w:pPr>
              <w:pStyle w:val="TableContents"/>
              <w:bidi w:val="0"/>
              <w:spacing w:before="0" w:after="283"/>
              <w:jc w:val="left"/>
              <w:rPr/>
            </w:pPr>
            <w:r>
              <w:rPr/>
              <w:t xml:space="preserve">81663L200 </w:t>
            </w:r>
          </w:p>
        </w:tc>
        <w:tc>
          <w:tcPr>
            <w:tcW w:w="440" w:type="dxa"/>
            <w:tcBorders/>
            <w:vAlign w:val="center"/>
          </w:tcPr>
          <w:p>
            <w:pPr>
              <w:pStyle w:val="TableContents"/>
              <w:bidi w:val="0"/>
              <w:spacing w:before="0" w:after="283"/>
              <w:jc w:val="center"/>
              <w:rPr/>
            </w:pPr>
            <w:r>
              <w:rPr/>
              <w:t>13G</w:t>
            </w:r>
          </w:p>
        </w:tc>
        <w:tc>
          <w:tcPr>
            <w:tcW w:w="1355" w:type="dxa"/>
            <w:tcBorders/>
            <w:vAlign w:val="center"/>
          </w:tcPr>
          <w:p>
            <w:pPr>
              <w:pStyle w:val="TableContents"/>
              <w:bidi w:val="0"/>
              <w:spacing w:before="0" w:after="283"/>
              <w:jc w:val="right"/>
              <w:rPr/>
            </w:pPr>
            <w:r>
              <w:rPr/>
              <w:t>Page 11 of 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Flynn Management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V,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L.P., General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V, L.P., General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V,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Item 8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Power of Attorney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this Schedule 13G, and all amendments thereto, relating to the Common Stock of GeneDX Holdings Corp. shall be filed on behalf of the undersigned.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MANAGEMENT COMPANY,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Flynn Management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MGMT V,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V,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PARTNERS,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L.P., General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DEERFIELD PRIVATE DESIGN FUND V,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Deerfield Mgmt V, L.P., General Partner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J.E. Flynn Capital V, LLC, General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 FLYNN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Jonathan Isler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Isler,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relationships between them, the reporting persons hereunder may be deemed to constitute a “group” with one another for purposes of Section 13(d)(3)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2513</Words>
  <Characters>12871</Characters>
  <CharactersWithSpaces>15446</CharactersWithSpaces>
  <Paragraphs>962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