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52012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201285"/>
                    </a:xfrm>
                    <a:prstGeom prst="rect">
                      <a:avLst/>
                    </a:prstGeom>
                    <a:noFill/>
                  </pic:spPr>
                </pic:pic>
              </a:graphicData>
            </a:graphic>
          </wp:anchor>
        </w:drawing>
      </w:r>
    </w:p>
    <w:p>
      <w:pPr>
        <w:spacing w:after="0" w:line="1194"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6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Feeley Kevin</w:t>
              </w:r>
            </w:hyperlink>
          </w:p>
        </w:tc>
        <w:tc>
          <w:tcPr>
            <w:tcW w:w="12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60" w:type="dxa"/>
            <w:vAlign w:val="bottom"/>
            <w:gridSpan w:val="2"/>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GeneDx Holdings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WGS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12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40" w:type="dxa"/>
            <w:vAlign w:val="bottom"/>
            <w:tcBorders>
              <w:top w:val="single" w:sz="8" w:color="0000EE"/>
            </w:tcBorders>
          </w:tcPr>
          <w:p>
            <w:pPr>
              <w:spacing w:after="0"/>
              <w:rPr>
                <w:sz w:val="5"/>
                <w:szCs w:val="5"/>
                <w:color w:val="auto"/>
              </w:rPr>
            </w:pPr>
          </w:p>
        </w:tc>
        <w:tc>
          <w:tcPr>
            <w:tcW w:w="1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120" w:type="dxa"/>
            <w:vAlign w:val="bottom"/>
            <w:tcBorders>
              <w:top w:val="single" w:sz="8" w:color="0000EE"/>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1120" w:type="dxa"/>
            <w:vAlign w:val="bottom"/>
            <w:tcBorders>
              <w:top w:val="single" w:sz="8" w:color="EEEEEE"/>
            </w:tcBorders>
          </w:tcPr>
          <w:p>
            <w:pPr>
              <w:spacing w:after="0"/>
              <w:rPr>
                <w:sz w:val="3"/>
                <w:szCs w:val="3"/>
                <w:color w:val="auto"/>
              </w:rPr>
            </w:pPr>
          </w:p>
        </w:tc>
        <w:tc>
          <w:tcPr>
            <w:tcW w:w="40" w:type="dxa"/>
            <w:vAlign w:val="bottom"/>
            <w:tcBorders>
              <w:top w:val="single" w:sz="8" w:color="EEEEEE"/>
            </w:tcBorders>
          </w:tcPr>
          <w:p>
            <w:pPr>
              <w:spacing w:after="0"/>
              <w:rPr>
                <w:sz w:val="3"/>
                <w:szCs w:val="3"/>
                <w:color w:val="auto"/>
              </w:rPr>
            </w:pPr>
          </w:p>
        </w:tc>
        <w:tc>
          <w:tcPr>
            <w:tcW w:w="1280" w:type="dxa"/>
            <w:vAlign w:val="bottom"/>
            <w:tcBorders>
              <w:top w:val="single" w:sz="8" w:color="EEEEEE"/>
            </w:tcBorders>
          </w:tcPr>
          <w:p>
            <w:pPr>
              <w:spacing w:after="0"/>
              <w:rPr>
                <w:sz w:val="3"/>
                <w:szCs w:val="3"/>
                <w:color w:val="auto"/>
              </w:rPr>
            </w:pPr>
          </w:p>
        </w:tc>
        <w:tc>
          <w:tcPr>
            <w:tcW w:w="1180" w:type="dxa"/>
            <w:vAlign w:val="bottom"/>
            <w:tcBorders>
              <w:top w:val="single" w:sz="8" w:color="EEEEEE"/>
            </w:tcBorders>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4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gridSpan w:val="2"/>
          </w:tcPr>
          <w:p>
            <w:pPr>
              <w:spacing w:after="0"/>
              <w:rPr>
                <w:sz w:val="20"/>
                <w:szCs w:val="20"/>
                <w:color w:val="auto"/>
              </w:rPr>
            </w:pPr>
            <w:r>
              <w:rPr>
                <w:rFonts w:ascii="Arial" w:cs="Arial" w:eastAsia="Arial" w:hAnsi="Arial"/>
                <w:sz w:val="13"/>
                <w:szCs w:val="13"/>
                <w:color w:val="auto"/>
              </w:rPr>
              <w:t>(Last)</w:t>
            </w:r>
          </w:p>
        </w:tc>
        <w:tc>
          <w:tcPr>
            <w:tcW w:w="1280" w:type="dxa"/>
            <w:vAlign w:val="bottom"/>
          </w:tcPr>
          <w:p>
            <w:pPr>
              <w:ind w:left="60"/>
              <w:spacing w:after="0"/>
              <w:rPr>
                <w:sz w:val="20"/>
                <w:szCs w:val="20"/>
                <w:color w:val="auto"/>
              </w:rPr>
            </w:pPr>
            <w:r>
              <w:rPr>
                <w:rFonts w:ascii="Arial" w:cs="Arial" w:eastAsia="Arial" w:hAnsi="Arial"/>
                <w:sz w:val="13"/>
                <w:szCs w:val="13"/>
                <w:color w:val="auto"/>
              </w:rPr>
              <w:t>(First)</w:t>
            </w:r>
          </w:p>
        </w:tc>
        <w:tc>
          <w:tcPr>
            <w:tcW w:w="1180" w:type="dxa"/>
            <w:vAlign w:val="bottom"/>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w w:val="98"/>
              </w:rPr>
              <w:t>C/O GENEDX HOLDINGS CORP.</w:t>
            </w:r>
          </w:p>
        </w:tc>
        <w:tc>
          <w:tcPr>
            <w:tcW w:w="1180" w:type="dxa"/>
            <w:vAlign w:val="bottom"/>
          </w:tcPr>
          <w:p>
            <w:pPr>
              <w:spacing w:after="0"/>
              <w:rPr>
                <w:sz w:val="19"/>
                <w:szCs w:val="19"/>
                <w:color w:val="auto"/>
              </w:rPr>
            </w:pPr>
          </w:p>
        </w:tc>
        <w:tc>
          <w:tcPr>
            <w:tcW w:w="220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12/16/2024</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440" w:type="dxa"/>
            <w:vAlign w:val="bottom"/>
            <w:gridSpan w:val="3"/>
            <w:vMerge w:val="continue"/>
          </w:tcPr>
          <w:p>
            <w:pPr>
              <w:spacing w:after="0"/>
              <w:rPr>
                <w:sz w:val="7"/>
                <w:szCs w:val="7"/>
                <w:color w:val="auto"/>
              </w:rPr>
            </w:pPr>
          </w:p>
        </w:tc>
        <w:tc>
          <w:tcPr>
            <w:tcW w:w="1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2040" w:type="dxa"/>
            <w:vAlign w:val="bottom"/>
          </w:tcPr>
          <w:p>
            <w:pPr>
              <w:spacing w:after="0"/>
              <w:rPr>
                <w:sz w:val="7"/>
                <w:szCs w:val="7"/>
                <w:color w:val="auto"/>
              </w:rPr>
            </w:pPr>
          </w:p>
        </w:tc>
        <w:tc>
          <w:tcPr>
            <w:tcW w:w="17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333 LUDLOW ST, NORTH TOWER, 6TH FLOOR</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ind w:left="-6" w:right="620" w:firstLine="6"/>
        <w:spacing w:after="0" w:line="260"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0"/>
          <w:szCs w:val="20"/>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0"/>
          <w:szCs w:val="20"/>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0"/>
          <w:szCs w:val="20"/>
          <w:color w:val="auto"/>
        </w:rPr>
      </w:pPr>
    </w:p>
    <w:p>
      <w:pPr>
        <w:ind w:left="494"/>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02" w:lineRule="exact"/>
        <w:rPr>
          <w:sz w:val="20"/>
          <w:szCs w:val="20"/>
          <w:color w:val="auto"/>
        </w:rPr>
      </w:pPr>
    </w:p>
    <w:p>
      <w:pPr>
        <w:sectPr>
          <w:pgSz w:w="11900" w:h="16838" w:orient="portrait"/>
          <w:cols w:equalWidth="0" w:num="2">
            <w:col w:w="7660" w:space="66"/>
            <w:col w:w="3354"/>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3680" w:type="dxa"/>
            <w:vAlign w:val="bottom"/>
            <w:gridSpan w:val="6"/>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3660" w:type="dxa"/>
            <w:vAlign w:val="bottom"/>
            <w:gridSpan w:val="9"/>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gridSpan w:val="2"/>
          </w:tcPr>
          <w:p>
            <w:pPr>
              <w:ind w:left="300"/>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3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STAMFORD</w:t>
            </w:r>
          </w:p>
        </w:tc>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1"/>
              </w:rPr>
              <w:t>CT</w:t>
            </w:r>
          </w:p>
        </w:tc>
        <w:tc>
          <w:tcPr>
            <w:tcW w:w="980" w:type="dxa"/>
            <w:vAlign w:val="bottom"/>
          </w:tcPr>
          <w:p>
            <w:pPr>
              <w:spacing w:after="0"/>
              <w:rPr>
                <w:sz w:val="10"/>
                <w:szCs w:val="10"/>
                <w:color w:val="auto"/>
              </w:rPr>
            </w:pP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06902</w:t>
            </w: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32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94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98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420" w:type="dxa"/>
            <w:vAlign w:val="bottom"/>
          </w:tcPr>
          <w:p>
            <w:pPr>
              <w:spacing w:after="0"/>
              <w:rPr>
                <w:sz w:val="6"/>
                <w:szCs w:val="6"/>
                <w:color w:val="auto"/>
              </w:rPr>
            </w:pPr>
          </w:p>
        </w:tc>
        <w:tc>
          <w:tcPr>
            <w:tcW w:w="32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7"/>
                <w:szCs w:val="7"/>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(Zip)</w:t>
            </w:r>
          </w:p>
        </w:tc>
        <w:tc>
          <w:tcPr>
            <w:tcW w:w="420" w:type="dxa"/>
            <w:vAlign w:val="bottom"/>
          </w:tcPr>
          <w:p>
            <w:pPr>
              <w:spacing w:after="0"/>
              <w:rPr>
                <w:sz w:val="7"/>
                <w:szCs w:val="7"/>
                <w:color w:val="auto"/>
              </w:rPr>
            </w:pPr>
          </w:p>
        </w:tc>
        <w:tc>
          <w:tcPr>
            <w:tcW w:w="3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2120" w:type="dxa"/>
            <w:vAlign w:val="bottom"/>
            <w:tcBorders>
              <w:bottom w:val="single" w:sz="8" w:color="2C2C2C"/>
            </w:tcBorders>
            <w:gridSpan w:val="2"/>
          </w:tcPr>
          <w:p>
            <w:pPr>
              <w:spacing w:after="0"/>
              <w:rPr>
                <w:sz w:val="10"/>
                <w:szCs w:val="10"/>
                <w:color w:val="auto"/>
              </w:rPr>
            </w:pPr>
          </w:p>
        </w:tc>
        <w:tc>
          <w:tcPr>
            <w:tcW w:w="4260" w:type="dxa"/>
            <w:vAlign w:val="bottom"/>
            <w:tcBorders>
              <w:bottom w:val="single" w:sz="8" w:color="2C2C2C"/>
            </w:tcBorders>
            <w:gridSpan w:val="8"/>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140" w:type="dxa"/>
            <w:vAlign w:val="bottom"/>
            <w:tcBorders>
              <w:top w:val="single" w:sz="8" w:color="2C2C2C"/>
            </w:tcBorders>
            <w:gridSpan w:val="12"/>
          </w:tcPr>
          <w:p>
            <w:pPr>
              <w:ind w:left="7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gridSpan w:val="2"/>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3"/>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20" w:type="dxa"/>
            <w:vAlign w:val="bottom"/>
            <w:gridSpan w:val="3"/>
          </w:tcPr>
          <w:p>
            <w:pPr>
              <w:ind w:left="6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gridSpan w:val="2"/>
          </w:tcPr>
          <w:p>
            <w:pPr>
              <w:ind w:left="640"/>
              <w:spacing w:after="0" w:line="129"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4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20" w:type="dxa"/>
            <w:vAlign w:val="bottom"/>
            <w:gridSpan w:val="3"/>
          </w:tcPr>
          <w:p>
            <w:pPr>
              <w:ind w:left="64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4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32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00"/>
              <w:spacing w:after="0" w:line="130"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8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20" w:type="dxa"/>
            <w:vAlign w:val="bottom"/>
            <w:tcBorders>
              <w:bottom w:val="single" w:sz="8" w:color="2C2C2C"/>
            </w:tcBorders>
            <w:gridSpan w:val="3"/>
          </w:tcPr>
          <w:p>
            <w:pPr>
              <w:ind w:left="740"/>
              <w:spacing w:after="0"/>
              <w:rPr>
                <w:sz w:val="20"/>
                <w:szCs w:val="20"/>
                <w:color w:val="auto"/>
              </w:rPr>
            </w:pPr>
            <w:r>
              <w:rPr>
                <w:rFonts w:ascii="Times New Roman" w:cs="Times New Roman" w:eastAsia="Times New Roman" w:hAnsi="Times New Roman"/>
                <w:sz w:val="17"/>
                <w:szCs w:val="17"/>
                <w:color w:val="0000FF"/>
              </w:rPr>
              <w:t>12/16/2024</w:t>
            </w:r>
          </w:p>
        </w:tc>
        <w:tc>
          <w:tcPr>
            <w:tcW w:w="3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680" w:type="dxa"/>
            <w:vAlign w:val="bottom"/>
            <w:tcBorders>
              <w:bottom w:val="single" w:sz="8" w:color="2C2C2C"/>
            </w:tcBorders>
          </w:tcPr>
          <w:p>
            <w:pPr>
              <w:jc w:val="right"/>
              <w:ind w:right="16"/>
              <w:spacing w:after="0"/>
              <w:rPr>
                <w:sz w:val="20"/>
                <w:szCs w:val="20"/>
                <w:color w:val="auto"/>
              </w:rPr>
            </w:pPr>
            <w:r>
              <w:rPr>
                <w:rFonts w:ascii="Times New Roman" w:cs="Times New Roman" w:eastAsia="Times New Roman" w:hAnsi="Times New Roman"/>
                <w:sz w:val="17"/>
                <w:szCs w:val="17"/>
                <w:color w:val="0000FF"/>
              </w:rPr>
              <w:t>7,197</w:t>
            </w:r>
          </w:p>
        </w:tc>
        <w:tc>
          <w:tcPr>
            <w:tcW w:w="68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center"/>
              <w:spacing w:after="0" w:line="312" w:lineRule="exact"/>
              <w:rPr>
                <w:sz w:val="20"/>
                <w:szCs w:val="20"/>
                <w:color w:val="auto"/>
              </w:rPr>
            </w:pPr>
            <w:r>
              <w:rPr>
                <w:rFonts w:ascii="Arial" w:cs="Arial" w:eastAsia="Arial" w:hAnsi="Arial"/>
                <w:sz w:val="33"/>
                <w:szCs w:val="33"/>
                <w:color w:val="000000"/>
                <w:vertAlign w:val="subscript"/>
              </w:rPr>
              <w:t>$</w:t>
            </w:r>
            <w:r>
              <w:rPr>
                <w:rFonts w:ascii="Times New Roman" w:cs="Times New Roman" w:eastAsia="Times New Roman" w:hAnsi="Times New Roman"/>
                <w:sz w:val="33"/>
                <w:szCs w:val="33"/>
                <w:color w:val="0000FF"/>
                <w:vertAlign w:val="subscript"/>
              </w:rPr>
              <w:t>0</w:t>
            </w:r>
            <w:r>
              <w:rPr>
                <w:rFonts w:ascii="Times New Roman" w:cs="Times New Roman" w:eastAsia="Times New Roman" w:hAnsi="Times New Roman"/>
                <w:sz w:val="11"/>
                <w:szCs w:val="11"/>
                <w:color w:val="008000"/>
              </w:rPr>
              <w:t>(1)</w:t>
            </w:r>
          </w:p>
        </w:tc>
        <w:tc>
          <w:tcPr>
            <w:tcW w:w="20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31,928</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20" w:type="dxa"/>
            <w:vAlign w:val="bottom"/>
            <w:tcBorders>
              <w:bottom w:val="single" w:sz="8" w:color="2C2C2C"/>
            </w:tcBorders>
            <w:gridSpan w:val="3"/>
          </w:tcPr>
          <w:p>
            <w:pPr>
              <w:ind w:left="740"/>
              <w:spacing w:after="0"/>
              <w:rPr>
                <w:sz w:val="20"/>
                <w:szCs w:val="20"/>
                <w:color w:val="auto"/>
              </w:rPr>
            </w:pPr>
            <w:r>
              <w:rPr>
                <w:rFonts w:ascii="Times New Roman" w:cs="Times New Roman" w:eastAsia="Times New Roman" w:hAnsi="Times New Roman"/>
                <w:sz w:val="17"/>
                <w:szCs w:val="17"/>
                <w:color w:val="0000FF"/>
              </w:rPr>
              <w:t>12/16/2024</w:t>
            </w:r>
          </w:p>
        </w:tc>
        <w:tc>
          <w:tcPr>
            <w:tcW w:w="3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680" w:type="dxa"/>
            <w:vAlign w:val="bottom"/>
            <w:tcBorders>
              <w:bottom w:val="single" w:sz="8" w:color="2C2C2C"/>
            </w:tcBorders>
          </w:tcPr>
          <w:p>
            <w:pPr>
              <w:jc w:val="right"/>
              <w:ind w:right="16"/>
              <w:spacing w:after="0"/>
              <w:rPr>
                <w:sz w:val="20"/>
                <w:szCs w:val="20"/>
                <w:color w:val="auto"/>
              </w:rPr>
            </w:pPr>
            <w:r>
              <w:rPr>
                <w:rFonts w:ascii="Times New Roman" w:cs="Times New Roman" w:eastAsia="Times New Roman" w:hAnsi="Times New Roman"/>
                <w:sz w:val="17"/>
                <w:szCs w:val="17"/>
                <w:color w:val="0000FF"/>
              </w:rPr>
              <w:t>3,728</w:t>
            </w:r>
          </w:p>
        </w:tc>
        <w:tc>
          <w:tcPr>
            <w:tcW w:w="68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8"/>
              </w:rPr>
              <w:t>$</w:t>
            </w:r>
            <w:r>
              <w:rPr>
                <w:rFonts w:ascii="Times New Roman" w:cs="Times New Roman" w:eastAsia="Times New Roman" w:hAnsi="Times New Roman"/>
                <w:sz w:val="17"/>
                <w:szCs w:val="17"/>
                <w:color w:val="0000FF"/>
                <w:w w:val="98"/>
              </w:rPr>
              <w:t>76.7541</w:t>
            </w:r>
          </w:p>
        </w:tc>
        <w:tc>
          <w:tcPr>
            <w:tcW w:w="11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28,200</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140" w:type="dxa"/>
            <w:vAlign w:val="bottom"/>
            <w:tcBorders>
              <w:top w:val="single" w:sz="8" w:color="2C2C2C"/>
            </w:tcBorders>
            <w:gridSpan w:val="12"/>
          </w:tcPr>
          <w:p>
            <w:pPr>
              <w:jc w:val="center"/>
              <w:ind w:left="75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600" w:type="dxa"/>
            <w:vAlign w:val="bottom"/>
            <w:gridSpan w:val="10"/>
          </w:tcPr>
          <w:p>
            <w:pPr>
              <w:jc w:val="center"/>
              <w:ind w:left="352"/>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5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98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spacing w:after="0"/>
              <w:rPr>
                <w:sz w:val="20"/>
                <w:szCs w:val="20"/>
                <w:color w:val="auto"/>
              </w:rPr>
            </w:pPr>
            <w:r>
              <w:rPr>
                <w:rFonts w:ascii="Arial" w:cs="Arial" w:eastAsia="Arial" w:hAnsi="Arial"/>
                <w:sz w:val="12"/>
                <w:szCs w:val="12"/>
                <w:b w:val="1"/>
                <w:bCs w:val="1"/>
                <w:color w:val="auto"/>
              </w:rPr>
              <w:t>4.</w:t>
            </w:r>
          </w:p>
        </w:tc>
        <w:tc>
          <w:tcPr>
            <w:tcW w:w="32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4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320" w:type="dxa"/>
            <w:vAlign w:val="bottom"/>
          </w:tcPr>
          <w:p>
            <w:pPr>
              <w:spacing w:after="0"/>
              <w:rPr>
                <w:sz w:val="11"/>
                <w:szCs w:val="11"/>
                <w:color w:val="auto"/>
              </w:rPr>
            </w:pP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56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56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line="130"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jc w:val="right"/>
              <w:ind w:right="16"/>
              <w:spacing w:after="0" w:line="130" w:lineRule="exact"/>
              <w:rPr>
                <w:sz w:val="20"/>
                <w:szCs w:val="20"/>
                <w:color w:val="auto"/>
              </w:rPr>
            </w:pPr>
            <w:r>
              <w:rPr>
                <w:rFonts w:ascii="Arial" w:cs="Arial" w:eastAsia="Arial" w:hAnsi="Arial"/>
                <w:sz w:val="12"/>
                <w:szCs w:val="12"/>
                <w:b w:val="1"/>
                <w:bCs w:val="1"/>
                <w:color w:val="auto"/>
                <w:w w:val="98"/>
              </w:rPr>
              <w:t>Expiration</w:t>
            </w:r>
          </w:p>
        </w:tc>
        <w:tc>
          <w:tcPr>
            <w:tcW w:w="680" w:type="dxa"/>
            <w:vAlign w:val="bottom"/>
          </w:tcPr>
          <w:p>
            <w:pPr>
              <w:spacing w:after="0"/>
              <w:rPr>
                <w:sz w:val="11"/>
                <w:szCs w:val="11"/>
                <w:color w:val="auto"/>
              </w:rPr>
            </w:pPr>
          </w:p>
        </w:tc>
        <w:tc>
          <w:tcPr>
            <w:tcW w:w="7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3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jc w:val="right"/>
              <w:ind w:right="336"/>
              <w:spacing w:after="0"/>
              <w:rPr>
                <w:sz w:val="20"/>
                <w:szCs w:val="20"/>
                <w:color w:val="auto"/>
              </w:rPr>
            </w:pPr>
            <w:r>
              <w:rPr>
                <w:rFonts w:ascii="Arial" w:cs="Arial" w:eastAsia="Arial" w:hAnsi="Arial"/>
                <w:sz w:val="12"/>
                <w:szCs w:val="12"/>
                <w:b w:val="1"/>
                <w:bCs w:val="1"/>
                <w:color w:val="auto"/>
                <w:w w:val="99"/>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vMerge w:val="restart"/>
          </w:tcPr>
          <w:p>
            <w:pPr>
              <w:jc w:val="right"/>
              <w:ind w:right="236"/>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Class A</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7,197</w:t>
            </w: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980" w:type="dxa"/>
            <w:vAlign w:val="bottom"/>
            <w:vMerge w:val="restart"/>
          </w:tcPr>
          <w:p>
            <w:pPr>
              <w:ind w:left="180"/>
              <w:spacing w:after="0" w:line="143" w:lineRule="exact"/>
              <w:rPr>
                <w:sz w:val="20"/>
                <w:szCs w:val="20"/>
                <w:color w:val="auto"/>
              </w:rPr>
            </w:pPr>
            <w:r>
              <w:rPr>
                <w:rFonts w:ascii="Times New Roman" w:cs="Times New Roman" w:eastAsia="Times New Roman" w:hAnsi="Times New Roman"/>
                <w:sz w:val="13"/>
                <w:szCs w:val="13"/>
                <w:color w:val="0000FF"/>
              </w:rPr>
              <w:t>12/16/2024</w:t>
            </w: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vMerge w:val="restart"/>
          </w:tcPr>
          <w:p>
            <w:pPr>
              <w:ind w:left="10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320" w:type="dxa"/>
            <w:vAlign w:val="bottom"/>
          </w:tcPr>
          <w:p>
            <w:pPr>
              <w:spacing w:after="0"/>
              <w:rPr>
                <w:sz w:val="5"/>
                <w:szCs w:val="5"/>
                <w:color w:val="auto"/>
              </w:rPr>
            </w:pPr>
          </w:p>
        </w:tc>
        <w:tc>
          <w:tcPr>
            <w:tcW w:w="820" w:type="dxa"/>
            <w:vAlign w:val="bottom"/>
            <w:vMerge w:val="restart"/>
          </w:tcPr>
          <w:p>
            <w:pPr>
              <w:ind w:left="380"/>
              <w:spacing w:after="0" w:line="143" w:lineRule="exact"/>
              <w:rPr>
                <w:sz w:val="20"/>
                <w:szCs w:val="20"/>
                <w:color w:val="auto"/>
              </w:rPr>
            </w:pPr>
            <w:r>
              <w:rPr>
                <w:rFonts w:ascii="Times New Roman" w:cs="Times New Roman" w:eastAsia="Times New Roman" w:hAnsi="Times New Roman"/>
                <w:sz w:val="13"/>
                <w:szCs w:val="13"/>
                <w:color w:val="0000FF"/>
              </w:rPr>
              <w:t>7,197</w:t>
            </w:r>
          </w:p>
        </w:tc>
        <w:tc>
          <w:tcPr>
            <w:tcW w:w="76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8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20" w:type="dxa"/>
            <w:vAlign w:val="bottom"/>
            <w:vMerge w:val="restart"/>
          </w:tcPr>
          <w:p>
            <w:pPr>
              <w:ind w:left="240"/>
              <w:spacing w:after="0" w:line="143" w:lineRule="exact"/>
              <w:rPr>
                <w:sz w:val="20"/>
                <w:szCs w:val="20"/>
                <w:color w:val="auto"/>
              </w:rPr>
            </w:pPr>
            <w:r>
              <w:rPr>
                <w:rFonts w:ascii="Times New Roman" w:cs="Times New Roman" w:eastAsia="Times New Roman" w:hAnsi="Times New Roman"/>
                <w:sz w:val="13"/>
                <w:szCs w:val="13"/>
                <w:color w:val="0000FF"/>
              </w:rPr>
              <w:t>64,772</w:t>
            </w:r>
          </w:p>
        </w:tc>
        <w:tc>
          <w:tcPr>
            <w:tcW w:w="26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62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3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32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-2108835</wp:posOffset>
            </wp:positionV>
            <wp:extent cx="29210" cy="21139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1391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1 share of the Issuer's Class A Common Stock upon settlement for no consideration.</w:t>
      </w:r>
    </w:p>
    <w:p>
      <w:pPr>
        <w:spacing w:after="0" w:line="45" w:lineRule="exact"/>
        <w:rPr>
          <w:rFonts w:ascii="Times New Roman" w:cs="Times New Roman" w:eastAsia="Times New Roman" w:hAnsi="Times New Roman"/>
          <w:sz w:val="13"/>
          <w:szCs w:val="13"/>
          <w:color w:val="008000"/>
        </w:rPr>
      </w:pPr>
    </w:p>
    <w:p>
      <w:pPr>
        <w:ind w:left="40" w:right="54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sold by the Reporting Person to cover tax withholding obligations in connection with the vesting and settlement of RSUs. The sale was to satisfy tax withholding obligations to be funded by a "sell to cover" transaction and does not represent a discretionary transaction by the Reporting Person.</w:t>
      </w:r>
    </w:p>
    <w:p>
      <w:pPr>
        <w:spacing w:after="0" w:line="1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6.25% vest in quarterly installments over the 4-year period commencing on March 16, 2023 until fully vested, subject to the Reporting Person's continued service to the Issuer on each vesting date.</w:t>
      </w:r>
    </w:p>
    <w:p>
      <w:pPr>
        <w:ind w:left="6600"/>
        <w:spacing w:after="0" w:line="188" w:lineRule="auto"/>
        <w:rPr>
          <w:sz w:val="20"/>
          <w:szCs w:val="20"/>
          <w:color w:val="auto"/>
        </w:rPr>
      </w:pPr>
      <w:r>
        <w:rPr>
          <w:rFonts w:ascii="Times New Roman" w:cs="Times New Roman" w:eastAsia="Times New Roman" w:hAnsi="Times New Roman"/>
          <w:sz w:val="17"/>
          <w:szCs w:val="17"/>
          <w:color w:val="0000FF"/>
        </w:rPr>
        <w:t xml:space="preserve">/s/ Bridget Brown, Attorney-in- </w:t>
      </w:r>
      <w:r>
        <w:rPr>
          <w:rFonts w:ascii="Times New Roman" w:cs="Times New Roman" w:eastAsia="Times New Roman" w:hAnsi="Times New Roman"/>
          <w:sz w:val="33"/>
          <w:szCs w:val="33"/>
          <w:color w:val="0000FF"/>
          <w:vertAlign w:val="subscript"/>
        </w:rPr>
        <w:t>12/18/2024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-27305</wp:posOffset>
            </wp:positionV>
            <wp:extent cx="13589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890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-19685</wp:posOffset>
            </wp:positionV>
            <wp:extent cx="184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4785" cy="8255"/>
                    </a:xfrm>
                    <a:prstGeom prst="rect">
                      <a:avLst/>
                    </a:prstGeom>
                    <a:noFill/>
                  </pic:spPr>
                </pic:pic>
              </a:graphicData>
            </a:graphic>
          </wp:anchor>
        </w:drawing>
        <w:drawing>
          <wp:anchor simplePos="0" relativeHeight="251657728" behindDoc="1" locked="0" layoutInCell="0" allowOverlap="1">
            <wp:simplePos x="0" y="0"/>
            <wp:positionH relativeFrom="column">
              <wp:posOffset>5582920</wp:posOffset>
            </wp:positionH>
            <wp:positionV relativeFrom="paragraph">
              <wp:posOffset>-85725</wp:posOffset>
            </wp:positionV>
            <wp:extent cx="4889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8950" cy="8255"/>
                    </a:xfrm>
                    <a:prstGeom prst="rect">
                      <a:avLst/>
                    </a:prstGeom>
                    <a:noFill/>
                  </pic:spPr>
                </pic:pic>
              </a:graphicData>
            </a:graphic>
          </wp:anchor>
        </w:drawing>
      </w:r>
    </w:p>
    <w:p>
      <w:pPr>
        <w:spacing w:after="0" w:line="26"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40" w:firstLine="3"/>
        <w:spacing w:after="0" w:line="339"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944119" TargetMode="External"/><Relationship Id="rId14"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2024-12-18T17:23:39Z</dcterms:created>
  <dcterms:modified xsi:type="dcterms:W3CDTF">2024-12-18T17:23:39Z</dcterms:modified>
</cp:coreProperties>
</file>