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OPKO HEALTH,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4400 BISCAYNE BLVD.</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13"/>
        <w:gridCol w:w="783"/>
        <w:gridCol w:w="606"/>
        <w:gridCol w:w="342"/>
        <w:gridCol w:w="913"/>
        <w:gridCol w:w="429"/>
        <w:gridCol w:w="984"/>
        <w:gridCol w:w="1255"/>
        <w:gridCol w:w="972"/>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08/12/2024</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59,787</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33.9507</w:t>
            </w:r>
            <w:r>
              <w:rPr>
                <w:rFonts w:ascii="Times;serif" w:hAnsi="Times;serif"/>
                <w:color w:val="008000"/>
                <w:position w:val="7"/>
                <w:sz w:val="16"/>
                <w:sz w:val="20"/>
                <w:shd w:fill="FFFFFF" w:val="clear"/>
              </w:rPr>
              <w:t>(1)</w:t>
            </w:r>
            <w:r>
              <w:rPr/>
              <w:t xml:space="preserve"> </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2,811,783</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08/13/2024</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24,987</w:t>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34.7582</w:t>
            </w:r>
            <w:r>
              <w:rPr>
                <w:rFonts w:ascii="Times;serif" w:hAnsi="Times;serif"/>
                <w:color w:val="008000"/>
                <w:position w:val="7"/>
                <w:sz w:val="16"/>
                <w:sz w:val="20"/>
                <w:shd w:fill="FFFFFF" w:val="clear"/>
              </w:rPr>
              <w:t>(2)</w:t>
            </w:r>
            <w:r>
              <w:rPr/>
              <w:t xml:space="preserve"> </w:t>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2,786,796</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sold in multiple transactions at prices ranging from $33.16 to $34.90, inclusive. The reporting person undertakes to provide to GeneDx Holding Corp. (the "Company"), any security holder of the Company or the staff of the Securities and Exchange Commission, upon request, full information regarding the number of shares purchased at each separate price within the range set forth in footnote (1)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$34.50 to $35.9175, inclusive. The reporting person undertakes to provide to Company, any security holder of the Company or the staff of the Securities and Exchange Commission, upon request, full information regarding the number of shares purchased at each separate price within the range set forth in footnote (2)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Steven D. Rubin, Exec. VP - Administration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0944809" TargetMode="External"/><Relationship Id="rId4" Type="http://schemas.openxmlformats.org/officeDocument/2006/relationships/hyperlink" Target="http://www.sec.gov/cgi-bin/browse-edgar?action=getcompany&amp;CIK=0001818331"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715</Words>
  <Characters>3869</Characters>
  <CharactersWithSpaces>4516</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