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617 780 8742</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Feeley Kevin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12/01/2022 Stock bonus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22000</w:t>
      </w:r>
      <w:r>
        <w:rPr>
          <w:sz w:val="20"/>
          <w:szCs w:val="20"/>
          <w:color w:val="auto"/>
        </w:rPr>
        <w:tab/>
      </w:r>
      <w:r>
        <w:rPr>
          <w:rFonts w:ascii="Times New Roman" w:cs="Times New Roman" w:eastAsia="Times New Roman" w:hAnsi="Times New Roman"/>
          <w:sz w:val="21"/>
          <w:szCs w:val="21"/>
          <w:color w:val="auto"/>
        </w:rPr>
        <w:t>12/01/2022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09/03/2024 262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8300.00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09/09/2024 895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29800.00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09/16/2024 2635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10/29/2024 274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18250.00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1"/>
          <w:szCs w:val="21"/>
          <w:color w:val="auto"/>
        </w:rPr>
        <w:t>The sales reported on this form 144 represent shares sold in the past 3 months by the Reporting Person to cover tax withholding obligations in connection with the vesting and settlement of RSUs. The sales were to satisfy tax withholding obligations to be funded by a sell to cover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08/21/2024</w:t>
      </w:r>
    </w:p>
    <w:p>
      <w:pPr>
        <w:spacing w:after="0" w:line="733" w:lineRule="exact"/>
        <w:rPr>
          <w:sz w:val="20"/>
          <w:szCs w:val="20"/>
          <w:color w:val="auto"/>
        </w:rPr>
      </w:pPr>
    </w:p>
    <w:p>
      <w:pPr>
        <w:sectPr>
          <w:pgSz w:w="11900" w:h="16838" w:orient="portrait"/>
          <w:cols w:equalWidth="0" w:num="2">
            <w:col w:w="2240" w:space="100"/>
            <w:col w:w="89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Feeley</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2024-11-21T17:16:22Z</dcterms:created>
  <dcterms:modified xsi:type="dcterms:W3CDTF">2024-11-21T17:16:22Z</dcterms:modified>
</cp:coreProperties>
</file>