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14a-101)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hanging="452"/>
        <w:spacing w:after="0" w:line="277" w:lineRule="auto"/>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MS PGothic" w:cs="MS PGothic" w:eastAsia="MS PGothic" w:hAnsi="MS PGothic"/>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-1776095</wp:posOffset>
            </wp:positionV>
            <wp:extent cx="65665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653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-2067560</wp:posOffset>
            </wp:positionV>
            <wp:extent cx="65665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653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-2359025</wp:posOffset>
            </wp:positionV>
            <wp:extent cx="65665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653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-2787650</wp:posOffset>
            </wp:positionV>
            <wp:extent cx="65665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653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-3079115</wp:posOffset>
            </wp:positionV>
            <wp:extent cx="65665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6535" cy="17145"/>
                    </a:xfrm>
                    <a:prstGeom prst="rect">
                      <a:avLst/>
                    </a:prstGeom>
                    <a:noFill/>
                  </pic:spPr>
                </pic:pic>
              </a:graphicData>
            </a:graphic>
          </wp:anchor>
        </w:drawing>
      </w:r>
    </w:p>
    <w:p>
      <w:pPr>
        <w:spacing w:after="0" w:line="20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i w:val="1"/>
          <w:iCs w:val="1"/>
          <w:color w:val="auto"/>
        </w:rPr>
        <w:t>In connection with the previously announced business combination between CM Life Sciences, Inc. (“CMLS”) and Mount Sinai Genomics, Inc. d/b/a Sema4 (“Sema4”), Sema4 issued a press release on June 10, 2021 titled “Sema4 and CM Life Sciences Announce the Filing of Amended Preliminary Proxy Statement”. The press release is being filed herewith as soliciting material.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915" w:gutter="0" w:footer="0" w:header="0"/>
        </w:sectPr>
      </w:pPr>
    </w:p>
    <w:bookmarkStart w:id="1" w:name="page2"/>
    <w:bookmarkEnd w:id="1"/>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 and CM Life Sciences Announce the Filing of Amended Preliminary Proxy Statement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Updated statement includes Q1 2021 financial results</w:t>
      </w:r>
    </w:p>
    <w:p>
      <w:pPr>
        <w:spacing w:after="0" w:line="22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STAMFORD, CT — June 10, 2021 —</w:t>
      </w:r>
      <w:r>
        <w:rPr>
          <w:rFonts w:ascii="Arial" w:cs="Arial" w:eastAsia="Arial" w:hAnsi="Arial"/>
          <w:sz w:val="16"/>
          <w:szCs w:val="16"/>
          <w:color w:val="auto"/>
        </w:rPr>
        <w:t>Sema4, a patient-centered health intelligence company leveraging AI and machine learning to derive data-driven</w:t>
      </w:r>
      <w:r>
        <w:rPr>
          <w:rFonts w:ascii="Arial" w:cs="Arial" w:eastAsia="Arial" w:hAnsi="Arial"/>
          <w:sz w:val="16"/>
          <w:szCs w:val="16"/>
          <w:b w:val="1"/>
          <w:bCs w:val="1"/>
          <w:color w:val="auto"/>
        </w:rPr>
        <w:t xml:space="preserve"> </w:t>
      </w:r>
      <w:r>
        <w:rPr>
          <w:rFonts w:ascii="Arial" w:cs="Arial" w:eastAsia="Arial" w:hAnsi="Arial"/>
          <w:sz w:val="16"/>
          <w:szCs w:val="16"/>
          <w:color w:val="auto"/>
        </w:rPr>
        <w:t>insights, and CM Life Sciences (Nasdaq: CMLF), a special purpose acquisition company, or SPAC, sponsored by affiliates of Casdin Capital, LLC and Corvex Management LP, today announced the filing of an amended preliminary proxy statement related to their proposed business combination.</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filing of the amended proxy statement marks the next step in the formal Securities and Exchange Commission (SEC) review process required to finalize the definitive proxy statement that will be sent to CM Life Sciences shareholders.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“Filing our updated proxy statement is another key milestone on the path towards Sema4 becoming a public company and accessing substantial funds that will further accelerate its growth,” said Eli Casdin, Chief Executive Officer of CM Life Sciences. “We remain on track to complete the transaction by the end of July following completion of the SEC review process and the vote from our shareholders.”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amended proxy statement includes Sema4’s financial results for the first quarter of 2021. Sema4 reported $64.4 million in revenue for the three months ended March 31, 2021.</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pleased to report our first quarter results,” said Eric Schadt, PhD, Founder and Chief Executive Officer of Sema4. “We look forward to finalizing our business combination with CM Life Sciences and continuing to deliver significant value to health system partners, healthcare providers and their patients via our innovative health intelligence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Sema4</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 For more information, please visit sema4.com and connect with Sema4 on Twitter, LinkedIn, Facebook and YouTube.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CM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960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CM Life Sciences was founded to take advantage of a dynamic life science sector buoyed by innovation yet fragmented, where many companies are under-resourced and under-scaled. Significant and under-appreciated opportunities for consolidation are ready for engagement by a team versed in the trends and themes, and who can bring together the strongest of the new companies and management teams to capitalize on near- and far-term opportunities. For more information, please visit https://cmlifesciencesspac.com/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663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663440"/>
                    </a:xfrm>
                    <a:prstGeom prst="rect">
                      <a:avLst/>
                    </a:prstGeom>
                    <a:noFill/>
                  </pic:spPr>
                </pic:pic>
              </a:graphicData>
            </a:graphic>
          </wp:anchor>
        </w:drawing>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with respect to the proposed transaction between Sema4 and CM Life Sciences, including statements regarding the anticipated benefits of the transaction, the anticipated timing of the transaction, the SEC review process for CM Life Sciences’ proxy statement for the transaction, shareholder approval for the transaction, expansion plans, projected future results, Sema4’s 2021 financial and strategic goals and Sema4’s business, growth and market opportunities.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CM Life Sciences’ securities, (ii) the risk that the transaction may not be completed by CM Life Sciences’ business combination deadline and the potential failure to obtain an extension of the business combination deadline if sought by CM Life Sciences, (iii) the failure to satisfy the conditions to the consummation of the transaction, including the adoption of the merger agreement by the shareholders of CM Life Sciences, the satisfaction of the minimum trust account amount following redemptions by CM Life Sciences’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CM Life Sciences related to the merger agreement or the transaction, (x) the ability to maintain the listing of CM Life Sciences’ securities on a national securities exchange, (xi) the price of CM Life Sciences’ securities may be volatile due to a variety of factors, including changes in the competitive and highly regulated industries in which CM Life Sciences plans to operate or Sema4 operates, variations in operating performance across competitors, changes in laws and regulations affecting CM Life Sciences’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CM Life Sciences’ annual report on Form 10-K, as amended, the proxy statement discussed above and other documents filed by CM Life Sciences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CM Life Sciences assume no obligation and do not intend to update or revise these forward-looking statements, whether as a result of new information, future events, or otherwise. Neither Sema4 nor CM Life Sciences gives any assurance that either Sema4 or CM Life Sciences or the combined company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Additional Information and Where to Find It / Non-Solicitation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154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proposed transaction, CM Life Sciences has filed an amended preliminary proxy statement with the SEC, and CM Life Sciences will file a definitive proxy statement with the SEC, which will be sent to the stockholders of CM Life Sciences. CM Life Sciences also will file other documents regarding the proposed transaction with the SEC. Before making any voting decision, investors and security holders of CM Life Sciences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CM Life Sciences through the website maintained by the SEC at www.sec.gov.</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documents filed by CM Life Sciences with the SEC also may be obtained free of charge at CM Life Sciences’ website at https://cmlifesciencesspac.com/ or upon written request to CM Life Sciences, c/o Corvex Management, 667 Madison Ave, New York, NY 10065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CM Life Sciences and Sema4 and their respective directors and executive officers may be deemed to be participants in the solicitation of proxies from CM Life Sciences’ shareholders in connection with the proposed transaction. Information about CM Life Sciences’ directors and executive officers and their ownership of CM Life Sciences’ securities is set forth in CM Life Sciences’ filings with the SEC. To the extent that holdings of CM Life Sciences’ securities have changed since the amounts reported in CM Life Sciences’ proxy statement, such changes have been or will be reflected on Statements of Change in Ownership on Form 4 filed with the SEC. A list of the names of such directors and executive officers and information regarding their interests in the business combination are contained in the amended preliminary proxy statement and will be contained in the definitive proxy statement when available. You may obtain free copies of these documents as described in the preceding paragraph.</w:t>
      </w:r>
    </w:p>
    <w:p>
      <w:pPr>
        <w:sectPr>
          <w:pgSz w:w="11900" w:h="16838" w:orient="portrait"/>
          <w:cols w:equalWidth="0" w:num="1">
            <w:col w:w="11240"/>
          </w:cols>
          <w:pgMar w:left="320" w:top="904" w:right="339" w:bottom="1440" w:gutter="0" w:footer="0" w:header="0"/>
        </w:sectPr>
      </w:pPr>
    </w:p>
    <w:p>
      <w:pPr>
        <w:spacing w:after="0" w:line="177" w:lineRule="exact"/>
        <w:rPr>
          <w:sz w:val="20"/>
          <w:szCs w:val="20"/>
          <w:color w:val="auto"/>
        </w:rPr>
      </w:pPr>
    </w:p>
    <w:p>
      <w:pPr>
        <w:ind w:right="820"/>
        <w:spacing w:after="0" w:line="340" w:lineRule="auto"/>
        <w:rPr>
          <w:sz w:val="20"/>
          <w:szCs w:val="20"/>
          <w:color w:val="auto"/>
        </w:rPr>
      </w:pPr>
      <w:r>
        <w:rPr>
          <w:rFonts w:ascii="Arial" w:cs="Arial" w:eastAsia="Arial" w:hAnsi="Arial"/>
          <w:sz w:val="15"/>
          <w:szCs w:val="15"/>
          <w:color w:val="auto"/>
        </w:rPr>
        <w:t>Media contact: Radley Moss radley.moss@sema4.com</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Deuchler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Gilmartin Group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Investor-all@sema4.com</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[End of Press Release]</w:t>
      </w:r>
    </w:p>
    <w:p>
      <w:pPr>
        <w:sectPr>
          <w:pgSz w:w="11900" w:h="16838" w:orient="portrait"/>
          <w:cols w:equalWidth="0" w:num="1">
            <w:col w:w="11240"/>
          </w:cols>
          <w:pgMar w:left="320" w:top="904"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Sema4</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 For more information, please visit sema4.com and connect with Sema4 on Twitter, LinkedIn, Facebook and YouTube.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CM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960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CM Life Sciences was founded to take advantage of a dynamic life science sector buoyed by innovation yet fragmented, where many companies are under-resourced and under-scaled. Significant and under-appreciated opportunities for consolidation are ready for engagement by a team versed in the trends and themes, and who can bring together the strongest of the new companies and management teams to capitalize on near- and far-term opportunities. For more information, please visit https://cmlifesciencesspac.com/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092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092440"/>
                    </a:xfrm>
                    <a:prstGeom prst="rect">
                      <a:avLst/>
                    </a:prstGeom>
                    <a:noFill/>
                  </pic:spPr>
                </pic:pic>
              </a:graphicData>
            </a:graphic>
          </wp:anchor>
        </w:drawing>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with respect to the proposed transaction between Sema4 and CM Life Sciences, including statements regarding the anticipated benefits of the transaction, the anticipated timing of the transaction, the SEC review process for CM Life Sciences’ proxy statement for the transaction, shareholder approval for the transaction, expansion plans, projected future results, Sema4’s 2021 financial and strategic goals and Sema4’s business, growth and market opportunities.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CM Life Sciences’ securities, (ii) the risk that the transaction may not be completed by CM Life Sciences’ business combination deadline and the potential failure to obtain an extension of the business combination deadline if sought by CM Life Sciences, (iii) the failure to satisfy the conditions to the consummation of the transaction, including the adoption of the merger agreement by the shareholders of CM Life Sciences, the satisfaction of the minimum trust account amount following redemptions by CM Life Sciences’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CM Life Sciences related to the merger agreement or the transaction, (x) the ability to maintain the listing of CM Life Sciences’ securities on a national securities exchange, (xi) the price of CM Life Sciences’ securities may be volatile due to a variety of factors, including changes in the competitive and highly regulated industries in which CM Life Sciences plans to operate or Sema4 operates, variations in operating performance across competitors, changes in laws and regulations affecting CM Life Sciences’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CM Life Sciences’ annual report on Form 10-K, as amended, the proxy statement discussed above and other documents filed by CM Life Sciences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CM Life Sciences assume no obligation and do not intend to update or revise these forward-looking statements, whether as a result of new information, future events, or otherwise. Neither Sema4 nor CM Life Sciences gives any assurance that either Sema4 or CM Life Sciences or the combined company will achieve its expectations.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 / Non-Solicitation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proposed transaction, CM Life Sciences has filed a preliminary proxy statement with the SEC, and CM Life Sciences will file a definitive proxy statement with the SEC, which will be sent to the stockholders of CM Life Sciences. CM Life Sciences also will file other documents regarding the proposed transaction with the SEC. Before making any voting decision, investors and security holders of CM Life Sciences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CM Life Sciences through the website maintained by the SEC at www.sec.gov.</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documents filed by CM Life Sciences with the SEC also may be obtained free of charge at CM Life Sciences’ website at https://cmlifesciencesspac.com/ or upon written request to CM Life Sciences, c/o Corvex Management, 667 Madison Ave, New York, NY 10065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CM Life Sciences and Sema4 and their respective directors and executive officers may be deemed to be participants in the solicitation of proxies from CM Life Sciences’ shareholders in connection with the proposed transaction. Information about CM Life Sciences’ directors and executive officers and their ownership of CM Life Sciences’ securities is set forth in CM Life Sciences’ filings with the SEC. To the extent that holdings of CM Life Sciences’ securities have changed since the amounts reported in CM Life Sciences’ proxy statement, such changes have been or will be reflected on Statements of Change in Ownership on Form 4 filed with the SEC. A list of the names of such directors and executive officers and information regarding their interests in the business combination are contained in the preliminary proxy statement and will be contained in the definitive proxy statement when available. You may obtain free copies of these documents as described in the preceding paragraph.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2021-06-11T05:15:39Z</dcterms:created>
  <dcterms:modified xsi:type="dcterms:W3CDTF">2021-06-11T05:15:39Z</dcterms:modified>
</cp:coreProperties>
</file>