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5</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2,811,783Shares</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2,811,783</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2,811,783</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10.44%</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4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26,935,897 shares of GeneDx Common Stock of the Issuer outstanding on July 22, 2024, as set forth in the Issuer’s Form 10-Q filed with the SEC on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This Amendment No. 5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as amended by Amendment No. 3 filed with the SEC on July 5, 2024, as amended by Amendment No. 4 filed with the SEC on July 26,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4 shall have the same meanings ascribed to them in the Schedule 13D.</w:t>
      </w:r>
    </w:p>
    <w:p>
      <w:pPr>
        <w:spacing w:after="0" w:line="18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July 29, 2024 and August 12, 2024, OPKO sold a total of 311,620 shares of GeneDx Common Stock on the open market at prices ranging from $29.00 to $34.90 per share for an aggregate sale price of approximately $10,262,858.</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2,811,783</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10.44%</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hanging="270"/>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26,935,897 shares of GeneDx Common Stock of the Issuer outstanding on July 22, 2024, as set forth in the Issuer’s Form 10-Q filed with the SEC on July 30, 2024.</w:t>
      </w:r>
    </w:p>
    <w:p>
      <w:pPr>
        <w:spacing w:after="0" w:line="191"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hanging="646"/>
        <w:spacing w:after="0" w:line="261" w:lineRule="auto"/>
        <w:tabs>
          <w:tab w:leader="none" w:pos="114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60 days prior to the filing of this Amendment No. 5, OPKO sold a total of 746,820 shares of GeneDx Common Stock on the open market at prices ranging from $26.4607 to $34.90 per share for an aggregate sale price of approximately $24,070,642. Sales of GeneDx Common Stock prior to July 29, 2024 were previously reported in Amendment No. 4. The following table sets forth the information with regard to GeneDx Common Stock sold by OPKO on the open market in the last 60 days.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Shares of</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380" w:type="dxa"/>
            <w:vAlign w:val="bottom"/>
          </w:tcPr>
          <w:p>
            <w:pPr>
              <w:spacing w:after="0"/>
              <w:rPr>
                <w:sz w:val="18"/>
                <w:szCs w:val="18"/>
                <w:color w:val="auto"/>
              </w:rPr>
            </w:pP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Aggregate</w:t>
            </w:r>
          </w:p>
        </w:tc>
        <w:tc>
          <w:tcPr>
            <w:tcW w:w="6340" w:type="dxa"/>
            <w:vAlign w:val="bottom"/>
            <w:gridSpan w:val="3"/>
          </w:tcPr>
          <w:p>
            <w:pPr>
              <w:jc w:val="right"/>
              <w:ind w:right="542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20"/>
                <w:szCs w:val="20"/>
                <w:color w:val="auto"/>
              </w:rPr>
            </w:pPr>
          </w:p>
        </w:tc>
        <w:tc>
          <w:tcPr>
            <w:tcW w:w="17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Purchase Price</w:t>
            </w:r>
          </w:p>
        </w:tc>
        <w:tc>
          <w:tcPr>
            <w:tcW w:w="6340" w:type="dxa"/>
            <w:vAlign w:val="bottom"/>
            <w:gridSpan w:val="3"/>
          </w:tcPr>
          <w:p>
            <w:pPr>
              <w:jc w:val="right"/>
              <w:ind w:right="5540"/>
              <w:spacing w:after="0"/>
              <w:rPr>
                <w:sz w:val="20"/>
                <w:szCs w:val="20"/>
                <w:color w:val="auto"/>
              </w:rPr>
            </w:pPr>
            <w:r>
              <w:rPr>
                <w:rFonts w:ascii="Times New Roman" w:cs="Times New Roman" w:eastAsia="Times New Roman" w:hAnsi="Times New Roman"/>
                <w:sz w:val="18"/>
                <w:szCs w:val="18"/>
                <w:color w:val="auto"/>
              </w:rPr>
              <w:t>Share</w:t>
            </w:r>
          </w:p>
        </w:tc>
      </w:tr>
      <w:tr>
        <w:trPr>
          <w:trHeight w:val="191"/>
        </w:trPr>
        <w:tc>
          <w:tcPr>
            <w:tcW w:w="114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7/1/24</w:t>
            </w:r>
          </w:p>
        </w:tc>
        <w:tc>
          <w:tcPr>
            <w:tcW w:w="380" w:type="dxa"/>
            <w:vAlign w:val="bottom"/>
          </w:tcPr>
          <w:p>
            <w:pPr>
              <w:spacing w:after="0"/>
              <w:rPr>
                <w:sz w:val="16"/>
                <w:szCs w:val="16"/>
                <w:color w:val="auto"/>
              </w:rPr>
            </w:pPr>
          </w:p>
        </w:tc>
        <w:tc>
          <w:tcPr>
            <w:tcW w:w="740" w:type="dxa"/>
            <w:vAlign w:val="bottom"/>
            <w:tcBorders>
              <w:top w:val="single" w:sz="8" w:color="auto"/>
            </w:tcBorders>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6"/>
                <w:szCs w:val="16"/>
                <w:color w:val="auto"/>
              </w:rPr>
            </w:pPr>
          </w:p>
        </w:tc>
        <w:tc>
          <w:tcPr>
            <w:tcW w:w="5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1,331,669</w:t>
            </w:r>
          </w:p>
        </w:tc>
        <w:tc>
          <w:tcPr>
            <w:tcW w:w="380" w:type="dxa"/>
            <w:vAlign w:val="bottom"/>
          </w:tcPr>
          <w:p>
            <w:pPr>
              <w:spacing w:after="0"/>
              <w:rPr>
                <w:sz w:val="16"/>
                <w:szCs w:val="16"/>
                <w:color w:val="auto"/>
              </w:rPr>
            </w:pPr>
          </w:p>
        </w:tc>
        <w:tc>
          <w:tcPr>
            <w:tcW w:w="5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26.6340</w:t>
            </w:r>
          </w:p>
        </w:tc>
        <w:tc>
          <w:tcPr>
            <w:tcW w:w="516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728,095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29.1238</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14,082</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397,491</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28.2269</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36,118</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1,020,015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28.2412</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7/17/24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823,187</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32.9275</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7/19/24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807,250</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1,630,422</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32.6088</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7/23/24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2,509,248</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33.4566</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2,529,102</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33.7214</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60,000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2,031,255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33.8543</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1,692,890</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33.8578</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88,839</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2,976,350</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33.5027</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12,994</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381,427</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29.3541</w:t>
            </w:r>
          </w:p>
        </w:tc>
      </w:tr>
      <w:tr>
        <w:trPr>
          <w:trHeight w:val="216"/>
        </w:trPr>
        <w:tc>
          <w:tcPr>
            <w:tcW w:w="1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100,000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3.182.380</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31.8238</w:t>
            </w:r>
          </w:p>
        </w:tc>
      </w:tr>
      <w:tr>
        <w:trPr>
          <w:trHeight w:val="234"/>
        </w:trPr>
        <w:tc>
          <w:tcPr>
            <w:tcW w:w="114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8/12/24</w:t>
            </w:r>
          </w:p>
        </w:tc>
        <w:tc>
          <w:tcPr>
            <w:tcW w:w="112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rPr>
              <w:t>59,787</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2,029,811</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20" w:type="dxa"/>
            <w:vAlign w:val="bottom"/>
            <w:gridSpan w:val="2"/>
          </w:tcPr>
          <w:p>
            <w:pPr>
              <w:jc w:val="right"/>
              <w:ind w:right="5160"/>
              <w:spacing w:after="0"/>
              <w:rPr>
                <w:sz w:val="20"/>
                <w:szCs w:val="20"/>
                <w:color w:val="auto"/>
              </w:rPr>
            </w:pPr>
            <w:r>
              <w:rPr>
                <w:rFonts w:ascii="Times New Roman" w:cs="Times New Roman" w:eastAsia="Times New Roman" w:hAnsi="Times New Roman"/>
                <w:sz w:val="18"/>
                <w:szCs w:val="18"/>
                <w:color w:val="auto"/>
              </w:rPr>
              <w:t>33.9507</w:t>
            </w:r>
          </w:p>
        </w:tc>
      </w:tr>
      <w:tr>
        <w:trPr>
          <w:trHeight w:val="574"/>
        </w:trPr>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w:t>
      </w:r>
    </w:p>
    <w:p>
      <w:pPr>
        <w:sectPr>
          <w:pgSz w:w="11900" w:h="16838" w:orient="portrait"/>
          <w:cols w:equalWidth="0" w:num="1">
            <w:col w:w="11240"/>
          </w:cols>
          <w:pgMar w:left="320" w:top="580" w:right="339" w:bottom="1440" w:gutter="0" w:footer="0" w:header="0"/>
        </w:sectPr>
      </w:pPr>
    </w:p>
    <w:p>
      <w:pPr>
        <w:spacing w:after="0" w:line="225" w:lineRule="exact"/>
        <w:rPr>
          <w:sz w:val="20"/>
          <w:szCs w:val="20"/>
          <w:color w:val="auto"/>
        </w:rPr>
      </w:pPr>
    </w:p>
    <w:p>
      <w:pPr>
        <w:ind w:left="1140" w:right="200" w:hanging="646"/>
        <w:spacing w:after="0" w:line="282" w:lineRule="auto"/>
        <w:tabs>
          <w:tab w:leader="none" w:pos="11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4" w:name="page5"/>
    <w:bookmarkEnd w:id="4"/>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12, 2024</w:t>
            </w: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620" w:type="dxa"/>
            <w:vAlign w:val="bottom"/>
          </w:tcPr>
          <w:p>
            <w:pPr>
              <w:ind w:left="1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lowerLetter"/>
      <w:start w:val="4"/>
    </w:lvl>
  </w:abstractNum>
  <w:abstractNum w:abstractNumId="13">
    <w:nsid w:val="DED7263"/>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2024-08-12T17:29:50Z</dcterms:created>
  <dcterms:modified xsi:type="dcterms:W3CDTF">2024-08-12T17:29:50Z</dcterms:modified>
</cp:coreProperties>
</file>