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0001944119</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333 Ludlow St, North Tower</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Kevin Feeley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w:t>
      </w:r>
    </w:p>
    <w:p>
      <w:pPr>
        <w:ind w:left="40"/>
        <w:spacing w:after="0"/>
        <w:tabs>
          <w:tab w:leader="none" w:pos="2480" w:val="left"/>
          <w:tab w:leader="none" w:pos="60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2000 Westchester Avenue  3749</w:t>
      </w:r>
      <w:r>
        <w:rPr>
          <w:sz w:val="20"/>
          <w:szCs w:val="20"/>
          <w:color w:val="auto"/>
        </w:rPr>
        <w:tab/>
      </w:r>
      <w:r>
        <w:rPr>
          <w:rFonts w:ascii="Times New Roman" w:cs="Times New Roman" w:eastAsia="Times New Roman" w:hAnsi="Times New Roman"/>
          <w:sz w:val="21"/>
          <w:szCs w:val="21"/>
          <w:color w:val="auto"/>
        </w:rPr>
        <w:t>362600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Purchase  NY  10577-</w:t>
      </w:r>
    </w:p>
    <w:p>
      <w:pPr>
        <w:ind w:left="2500"/>
        <w:spacing w:after="0"/>
        <w:rPr>
          <w:sz w:val="20"/>
          <w:szCs w:val="20"/>
          <w:color w:val="auto"/>
        </w:rPr>
      </w:pPr>
      <w:r>
        <w:rPr>
          <w:rFonts w:ascii="Times New Roman" w:cs="Times New Roman" w:eastAsia="Times New Roman" w:hAnsi="Times New Roman"/>
          <w:sz w:val="22"/>
          <w:szCs w:val="22"/>
          <w:color w:val="auto"/>
        </w:rPr>
        <w:t>2530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28270253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03/17/2025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3749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03/16/2025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62"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Kevin Feeley</w:t>
      </w:r>
    </w:p>
    <w:p>
      <w:pPr>
        <w:spacing w:after="0" w:line="14" w:lineRule="exact"/>
        <w:rPr>
          <w:sz w:val="20"/>
          <w:szCs w:val="20"/>
          <w:color w:val="auto"/>
        </w:rPr>
      </w:pP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01/02/2025 1430</w:t>
            </w: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108700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01/07/2025 35506</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3331000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01/29/2025 275</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21600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03/03/2025 261</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27100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03/10/2025 922</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87300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03/13/2025 402</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36200</w:t>
            </w:r>
          </w:p>
        </w:tc>
      </w:tr>
    </w:tbl>
    <w:p>
      <w:pPr>
        <w:spacing w:after="0" w:line="559" w:lineRule="exact"/>
        <w:rPr>
          <w:sz w:val="20"/>
          <w:szCs w:val="20"/>
          <w:color w:val="auto"/>
        </w:rPr>
      </w:pPr>
    </w:p>
    <w:p>
      <w:pPr>
        <w:sectPr>
          <w:pgSz w:w="11900" w:h="16862"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62" w:orient="portrait"/>
          <w:cols w:equalWidth="0" w:num="1">
            <w:col w:w="11240"/>
          </w:cols>
          <w:pgMar w:left="320" w:top="98"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342"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60"/>
        <w:spacing w:after="0" w:line="238" w:lineRule="auto"/>
        <w:rPr>
          <w:sz w:val="20"/>
          <w:szCs w:val="20"/>
          <w:color w:val="auto"/>
        </w:rPr>
      </w:pPr>
      <w:r>
        <w:rPr>
          <w:rFonts w:ascii="Times New Roman" w:cs="Times New Roman" w:eastAsia="Times New Roman" w:hAnsi="Times New Roman"/>
          <w:sz w:val="22"/>
          <w:szCs w:val="22"/>
          <w:color w:val="auto"/>
        </w:rPr>
        <w:t>Represents 3,749 shares to be sold on behalf of the Reporting Person to cover tax withholding obligations in connection with the vesting of restricted stock units, and shares sold in the past 3 months by the Reporting Person, including: 1) 1,860 shares sold to cover tax withholding obligations in connection with the vesting and settlement of RSUs; and 2) 36,936 shares in connection with sales pursuant to the Reporting Person's Rule 10b5-1 trading plan adopted on August 21,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03/17/2025</w:t>
      </w:r>
    </w:p>
    <w:p>
      <w:pPr>
        <w:spacing w:after="0" w:line="159" w:lineRule="exact"/>
        <w:rPr>
          <w:sz w:val="20"/>
          <w:szCs w:val="20"/>
          <w:color w:val="auto"/>
        </w:rPr>
      </w:pPr>
    </w:p>
    <w:p>
      <w:pPr>
        <w:sectPr>
          <w:pgSz w:w="11900" w:h="16862" w:orient="portrait"/>
          <w:cols w:equalWidth="0" w:num="2">
            <w:col w:w="820" w:space="120"/>
            <w:col w:w="10300"/>
          </w:cols>
          <w:pgMar w:left="320" w:top="9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ectPr>
          <w:pgSz w:w="11900" w:h="16862" w:orient="portrait"/>
          <w:cols w:equalWidth="0" w:num="1">
            <w:col w:w="1124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Signature /s/ Kevin Feeley</w:t>
      </w:r>
    </w:p>
    <w:p>
      <w:pPr>
        <w:spacing w:after="0" w:line="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000"/>
      </w:cols>
      <w:pgMar w:left="360" w:top="11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2025-03-17T17:50:53Z</dcterms:created>
  <dcterms:modified xsi:type="dcterms:W3CDTF">2025-03-17T17:50:53Z</dcterms:modified>
</cp:coreProperties>
</file>