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5006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006975"/>
                    </a:xfrm>
                    <a:prstGeom prst="rect">
                      <a:avLst/>
                    </a:prstGeom>
                    <a:noFill/>
                  </pic:spPr>
                </pic:pic>
              </a:graphicData>
            </a:graphic>
          </wp:anchor>
        </w:drawing>
      </w:r>
    </w:p>
    <w:p>
      <w:pPr>
        <w:spacing w:after="0" w:line="2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Arial" w:cs="Arial" w:eastAsia="Arial" w:hAnsi="Arial"/>
                <w:sz w:val="20"/>
                <w:szCs w:val="20"/>
                <w:color w:val="0000EE"/>
                <w:w w:val="95"/>
              </w:rPr>
            </w:pPr>
            <w:hyperlink r:id="rId12">
              <w:r>
                <w:rPr>
                  <w:rFonts w:ascii="Arial" w:cs="Arial" w:eastAsia="Arial" w:hAnsi="Arial"/>
                  <w:sz w:val="20"/>
                  <w:szCs w:val="20"/>
                  <w:color w:val="0000EE"/>
                  <w:w w:val="95"/>
                </w:rPr>
                <w:t>Coffin James</w:t>
              </w:r>
            </w:hyperlink>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Arial" w:cs="Arial" w:eastAsia="Arial" w:hAnsi="Arial"/>
                <w:sz w:val="16"/>
                <w:szCs w:val="16"/>
                <w:color w:val="0000FF"/>
              </w:rPr>
              <w:t>C/O SEMA4 HOLDINGS CORP.</w:t>
            </w:r>
          </w:p>
        </w:tc>
        <w:tc>
          <w:tcPr>
            <w:tcW w:w="12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6"/>
                <w:szCs w:val="16"/>
                <w:color w:val="0000FF"/>
              </w:rPr>
              <w:t>12/09/2021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LUDLOW ST, NORTH TOWER, 8TH FL.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8"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948"/>
        <w:spacing w:after="0"/>
        <w:rPr>
          <w:sz w:val="20"/>
          <w:szCs w:val="20"/>
          <w:color w:val="auto"/>
        </w:rPr>
      </w:pPr>
      <w:r>
        <w:rPr>
          <w:rFonts w:ascii="Arial" w:cs="Arial" w:eastAsia="Arial" w:hAnsi="Arial"/>
          <w:sz w:val="16"/>
          <w:szCs w:val="16"/>
          <w:color w:val="0000FF"/>
        </w:rPr>
        <w:t>President and COO</w:t>
      </w:r>
    </w:p>
    <w:p>
      <w:pPr>
        <w:spacing w:after="0" w:line="379" w:lineRule="exact"/>
        <w:rPr>
          <w:sz w:val="20"/>
          <w:szCs w:val="20"/>
          <w:color w:val="auto"/>
        </w:rPr>
      </w:pPr>
    </w:p>
    <w:p>
      <w:pPr>
        <w:sectPr>
          <w:pgSz w:w="11900" w:h="16838" w:orient="portrait"/>
          <w:cols w:equalWidth="0" w:num="2">
            <w:col w:w="7660" w:space="72"/>
            <w:col w:w="3348"/>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60" w:type="dxa"/>
            <w:vAlign w:val="bottom"/>
            <w:gridSpan w:val="7"/>
          </w:tcPr>
          <w:p>
            <w:pPr>
              <w:jc w:val="center"/>
              <w:ind w:right="120"/>
              <w:spacing w:after="0" w:line="146" w:lineRule="exact"/>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tcPr>
          <w:p>
            <w:pPr>
              <w:ind w:left="3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STAMFORD</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CT</w:t>
            </w:r>
          </w:p>
        </w:tc>
        <w:tc>
          <w:tcPr>
            <w:tcW w:w="1080" w:type="dxa"/>
            <w:vAlign w:val="bottom"/>
            <w:vMerge w:val="restart"/>
          </w:tcPr>
          <w:p>
            <w:pPr>
              <w:ind w:left="60"/>
              <w:spacing w:after="0"/>
              <w:rPr>
                <w:sz w:val="20"/>
                <w:szCs w:val="20"/>
                <w:color w:val="auto"/>
              </w:rPr>
            </w:pPr>
            <w:r>
              <w:rPr>
                <w:rFonts w:ascii="Arial" w:cs="Arial" w:eastAsia="Arial" w:hAnsi="Arial"/>
                <w:sz w:val="16"/>
                <w:szCs w:val="16"/>
                <w:color w:val="0000FF"/>
              </w:rPr>
              <w:t>06902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272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25"/>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0000FF"/>
                <w:w w:val="89"/>
              </w:rPr>
              <w:t>188,888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1,888,888</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89"/>
              </w:rPr>
              <w:t>188,888</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7"/>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0000FF"/>
                <w:w w:val="89"/>
              </w:rPr>
              <w:t>29,021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29,021</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85"/>
              </w:rPr>
              <w:t>29,021</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7"/>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0000FF"/>
                <w:w w:val="89"/>
              </w:rPr>
              <w:t>41,895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41,895</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85"/>
              </w:rPr>
              <w:t>41,895</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7"/>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-2418715</wp:posOffset>
            </wp:positionV>
            <wp:extent cx="28575" cy="2423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2379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00" w:hanging="1"/>
        <w:spacing w:after="0" w:line="25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23"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vesting of the RSUs is conditioned on the satisfaction of both a service requirement and a market-based requirement. The service requirement is deemed satisfied as of the grant date.</w:t>
      </w:r>
    </w:p>
    <w:p>
      <w:pPr>
        <w:spacing w:after="0" w:line="39" w:lineRule="exact"/>
        <w:rPr>
          <w:rFonts w:ascii="Arial" w:cs="Arial" w:eastAsia="Arial" w:hAnsi="Arial"/>
          <w:sz w:val="13"/>
          <w:szCs w:val="13"/>
          <w:color w:val="008000"/>
        </w:rPr>
      </w:pPr>
    </w:p>
    <w:p>
      <w:pPr>
        <w:ind w:left="40" w:right="300" w:hanging="1"/>
        <w:spacing w:after="0" w:line="311"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6 quarterly periods, subject to the Reporting Person's continued service to the Issuer on each service-based vesting date.</w:t>
      </w:r>
    </w:p>
    <w:p>
      <w:pPr>
        <w:ind w:left="40" w:right="240" w:hanging="1"/>
        <w:spacing w:after="0" w:line="303"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4 vesting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Daniel Clark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color w:val="0000FF"/>
                <w:w w:val="89"/>
              </w:rPr>
              <w:t>12/13/2021</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2" w:lineRule="exact"/>
              <w:rPr>
                <w:sz w:val="20"/>
                <w:szCs w:val="20"/>
                <w:color w:val="auto"/>
              </w:rPr>
            </w:pPr>
            <w:r>
              <w:rPr>
                <w:rFonts w:ascii="Arial" w:cs="Arial" w:eastAsia="Arial" w:hAnsi="Arial"/>
                <w:sz w:val="16"/>
                <w:szCs w:val="16"/>
                <w:color w:val="0000FF"/>
                <w:w w:val="83"/>
              </w:rPr>
              <w:t>Fact</w:t>
            </w:r>
          </w:p>
        </w:tc>
        <w:tc>
          <w:tcPr>
            <w:tcW w:w="1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2021-12-13T18:12:06Z</dcterms:created>
  <dcterms:modified xsi:type="dcterms:W3CDTF">2021-12-13T18:12:06Z</dcterms:modified>
</cp:coreProperties>
</file>