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Times New Roman" w:cs="Times New Roman" w:eastAsia="Times New Roman" w:hAnsi="Times New Roman"/>
                <w:sz w:val="21"/>
                <w:szCs w:val="21"/>
                <w:color w:val="0000EE"/>
                <w:w w:val="97"/>
              </w:rPr>
            </w:pPr>
            <w:hyperlink r:id="rId12">
              <w:r>
                <w:rPr>
                  <w:rFonts w:ascii="Times New Roman" w:cs="Times New Roman" w:eastAsia="Times New Roman" w:hAnsi="Times New Roman"/>
                  <w:sz w:val="21"/>
                  <w:szCs w:val="21"/>
                  <w:color w:val="0000EE"/>
                  <w:w w:val="97"/>
                </w:rPr>
                <w:t>RUCH JOSHUA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line="181" w:lineRule="exact"/>
              <w:rPr>
                <w:sz w:val="20"/>
                <w:szCs w:val="20"/>
                <w:color w:val="auto"/>
              </w:rPr>
            </w:pPr>
            <w:r>
              <w:rPr>
                <w:rFonts w:ascii="Times New Roman" w:cs="Times New Roman" w:eastAsia="Times New Roman" w:hAnsi="Times New Roman"/>
                <w:sz w:val="17"/>
                <w:szCs w:val="17"/>
                <w:color w:val="0000FF"/>
              </w:rPr>
              <w:t>05/04/2022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8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r>
              <w:rPr>
                <w:rFonts w:ascii="Times New Roman" w:cs="Times New Roman" w:eastAsia="Times New Roman" w:hAnsi="Times New Roman"/>
                <w:sz w:val="21"/>
                <w:szCs w:val="21"/>
                <w:color w:val="008000"/>
                <w:vertAlign w:val="superscript"/>
              </w:rPr>
              <w:t>(1)</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has been filed solely to correct the exercise price of a previously issued stock option to purchase shares of Class A Common Stock of the Issuer reported in a Form 4 filed on May 4, 2022 (the "Form 4"). The exercise price was inadvertently stated as $2.155 in the Form 4. The exercise price should have been stated as $2.20 in the Form 4.</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2022-05-06T18:20:38Z</dcterms:created>
  <dcterms:modified xsi:type="dcterms:W3CDTF">2022-05-06T18:20:38Z</dcterms:modified>
</cp:coreProperties>
</file>