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Casdin Capital, LLC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60"/>
        <w:spacing w:after="0" w:line="337"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6"/>
          <w:szCs w:val="16"/>
          <w:color w:val="0000FF"/>
        </w:rPr>
        <w:t>10019</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05/07/2026</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860" w:type="dxa"/>
            <w:vAlign w:val="bottom"/>
            <w:tcBorders>
              <w:bottom w:val="single" w:sz="8" w:color="2C2C2C"/>
            </w:tcBorders>
          </w:tcPr>
          <w:p>
            <w:pPr>
              <w:spacing w:after="0"/>
              <w:rPr>
                <w:sz w:val="23"/>
                <w:szCs w:val="23"/>
                <w:color w:val="auto"/>
              </w:rPr>
            </w:pPr>
          </w:p>
        </w:tc>
        <w:tc>
          <w:tcPr>
            <w:tcW w:w="17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Cash</w:t>
            </w:r>
          </w:p>
        </w:tc>
        <w:tc>
          <w:tcPr>
            <w:tcW w:w="32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008000"/>
                <w:w w:val="77"/>
              </w:rPr>
              <w:t>(1)</w:t>
            </w: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7"/>
                <w:szCs w:val="17"/>
                <w:color w:val="0000FF"/>
                <w:w w:val="97"/>
              </w:rPr>
              <w:t>500,000</w:t>
            </w:r>
          </w:p>
        </w:tc>
        <w:tc>
          <w:tcPr>
            <w:tcW w:w="56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320" w:type="dxa"/>
            <w:vAlign w:val="bottom"/>
            <w:vMerge w:val="continue"/>
          </w:tcPr>
          <w:p>
            <w:pPr>
              <w:spacing w:after="0"/>
              <w:rPr>
                <w:sz w:val="4"/>
                <w:szCs w:val="4"/>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0000FF"/>
              </w:rPr>
              <w:t>05/07/2026</w:t>
            </w:r>
          </w:p>
        </w:tc>
        <w:tc>
          <w:tcPr>
            <w:tcW w:w="1600" w:type="dxa"/>
            <w:vAlign w:val="bottom"/>
            <w:gridSpan w:val="3"/>
            <w:vMerge w:val="restart"/>
          </w:tcPr>
          <w:p>
            <w:pPr>
              <w:ind w:left="940"/>
              <w:spacing w:after="0"/>
              <w:rPr>
                <w:sz w:val="20"/>
                <w:szCs w:val="20"/>
                <w:color w:val="auto"/>
              </w:rPr>
            </w:pPr>
            <w:r>
              <w:rPr>
                <w:rFonts w:ascii="Times New Roman" w:cs="Times New Roman" w:eastAsia="Times New Roman" w:hAnsi="Times New Roman"/>
                <w:sz w:val="13"/>
                <w:szCs w:val="13"/>
                <w:color w:val="0000FF"/>
              </w:rPr>
              <w:t>P/K</w:t>
            </w:r>
          </w:p>
        </w:tc>
        <w:tc>
          <w:tcPr>
            <w:tcW w:w="8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3"/>
                <w:szCs w:val="13"/>
                <w:color w:val="0000FF"/>
                <w:w w:val="94"/>
              </w:rPr>
              <w:t>500,000</w:t>
            </w:r>
          </w:p>
        </w:tc>
        <w:tc>
          <w:tcPr>
            <w:tcW w:w="7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9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500,000</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0" w:type="dxa"/>
            <w:vAlign w:val="bottom"/>
            <w:tcBorders>
              <w:bottom w:val="single" w:sz="8" w:color="2C2C2C"/>
            </w:tcBorders>
            <w:gridSpan w:val="4"/>
          </w:tcPr>
          <w:p>
            <w:pPr>
              <w:ind w:left="60"/>
              <w:spacing w:after="0" w:line="140" w:lineRule="exact"/>
              <w:rPr>
                <w:sz w:val="20"/>
                <w:szCs w:val="20"/>
                <w:color w:val="auto"/>
              </w:rPr>
            </w:pPr>
            <w:r>
              <w:rPr>
                <w:rFonts w:ascii="Times New Roman" w:cs="Times New Roman" w:eastAsia="Times New Roman" w:hAnsi="Times New Roman"/>
                <w:sz w:val="13"/>
                <w:szCs w:val="13"/>
                <w:color w:val="0000FF"/>
              </w:rPr>
              <w:t>Swap</w:t>
            </w:r>
          </w:p>
        </w:tc>
        <w:tc>
          <w:tcPr>
            <w:tcW w:w="3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Cash</w:t>
            </w:r>
          </w:p>
        </w:tc>
        <w:tc>
          <w:tcPr>
            <w:tcW w:w="32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008000"/>
                <w:w w:val="77"/>
              </w:rPr>
              <w:t>(3)</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7"/>
                <w:szCs w:val="17"/>
                <w:color w:val="0000FF"/>
                <w:w w:val="97"/>
              </w:rPr>
              <w:t>300,000</w:t>
            </w:r>
          </w:p>
        </w:tc>
        <w:tc>
          <w:tcPr>
            <w:tcW w:w="56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320" w:type="dxa"/>
            <w:vAlign w:val="bottom"/>
            <w:vMerge w:val="continue"/>
          </w:tcPr>
          <w:p>
            <w:pPr>
              <w:spacing w:after="0"/>
              <w:rPr>
                <w:sz w:val="4"/>
                <w:szCs w:val="4"/>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0000FF"/>
              </w:rPr>
              <w:t>05/08/2026</w:t>
            </w:r>
          </w:p>
        </w:tc>
        <w:tc>
          <w:tcPr>
            <w:tcW w:w="1600" w:type="dxa"/>
            <w:vAlign w:val="bottom"/>
            <w:gridSpan w:val="3"/>
            <w:vMerge w:val="restart"/>
          </w:tcPr>
          <w:p>
            <w:pPr>
              <w:ind w:left="940"/>
              <w:spacing w:after="0"/>
              <w:rPr>
                <w:sz w:val="20"/>
                <w:szCs w:val="20"/>
                <w:color w:val="auto"/>
              </w:rPr>
            </w:pPr>
            <w:r>
              <w:rPr>
                <w:rFonts w:ascii="Times New Roman" w:cs="Times New Roman" w:eastAsia="Times New Roman" w:hAnsi="Times New Roman"/>
                <w:sz w:val="13"/>
                <w:szCs w:val="13"/>
                <w:color w:val="0000FF"/>
              </w:rPr>
              <w:t>P/K</w:t>
            </w:r>
          </w:p>
        </w:tc>
        <w:tc>
          <w:tcPr>
            <w:tcW w:w="8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3"/>
                <w:szCs w:val="13"/>
                <w:color w:val="0000FF"/>
                <w:w w:val="94"/>
              </w:rPr>
              <w:t>300,000</w:t>
            </w:r>
          </w:p>
        </w:tc>
        <w:tc>
          <w:tcPr>
            <w:tcW w:w="7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9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800,000</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0" w:type="dxa"/>
            <w:vAlign w:val="bottom"/>
            <w:tcBorders>
              <w:bottom w:val="single" w:sz="8" w:color="2C2C2C"/>
            </w:tcBorders>
            <w:gridSpan w:val="4"/>
          </w:tcPr>
          <w:p>
            <w:pPr>
              <w:ind w:left="60"/>
              <w:spacing w:after="0" w:line="140" w:lineRule="exact"/>
              <w:rPr>
                <w:sz w:val="20"/>
                <w:szCs w:val="20"/>
                <w:color w:val="auto"/>
              </w:rPr>
            </w:pPr>
            <w:r>
              <w:rPr>
                <w:rFonts w:ascii="Times New Roman" w:cs="Times New Roman" w:eastAsia="Times New Roman" w:hAnsi="Times New Roman"/>
                <w:sz w:val="13"/>
                <w:szCs w:val="13"/>
                <w:color w:val="0000FF"/>
              </w:rPr>
              <w:t>Swap</w:t>
            </w:r>
          </w:p>
        </w:tc>
        <w:tc>
          <w:tcPr>
            <w:tcW w:w="3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Cash</w:t>
            </w:r>
          </w:p>
        </w:tc>
        <w:tc>
          <w:tcPr>
            <w:tcW w:w="32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008000"/>
                <w:w w:val="77"/>
              </w:rPr>
              <w:t>(4)</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7"/>
                <w:szCs w:val="17"/>
                <w:color w:val="0000FF"/>
                <w:w w:val="98"/>
              </w:rPr>
              <w:t>50,000</w:t>
            </w:r>
          </w:p>
        </w:tc>
        <w:tc>
          <w:tcPr>
            <w:tcW w:w="56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008000"/>
              </w:rPr>
              <w:t>(4)</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320" w:type="dxa"/>
            <w:vAlign w:val="bottom"/>
            <w:vMerge w:val="continue"/>
          </w:tcPr>
          <w:p>
            <w:pPr>
              <w:spacing w:after="0"/>
              <w:rPr>
                <w:sz w:val="4"/>
                <w:szCs w:val="4"/>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0000FF"/>
              </w:rPr>
              <w:t>05/11/2026</w:t>
            </w:r>
          </w:p>
        </w:tc>
        <w:tc>
          <w:tcPr>
            <w:tcW w:w="1600" w:type="dxa"/>
            <w:vAlign w:val="bottom"/>
            <w:gridSpan w:val="3"/>
            <w:vMerge w:val="restart"/>
          </w:tcPr>
          <w:p>
            <w:pPr>
              <w:ind w:left="940"/>
              <w:spacing w:after="0"/>
              <w:rPr>
                <w:sz w:val="20"/>
                <w:szCs w:val="20"/>
                <w:color w:val="auto"/>
              </w:rPr>
            </w:pPr>
            <w:r>
              <w:rPr>
                <w:rFonts w:ascii="Times New Roman" w:cs="Times New Roman" w:eastAsia="Times New Roman" w:hAnsi="Times New Roman"/>
                <w:sz w:val="13"/>
                <w:szCs w:val="13"/>
                <w:color w:val="0000FF"/>
              </w:rPr>
              <w:t>P/K</w:t>
            </w:r>
          </w:p>
        </w:tc>
        <w:tc>
          <w:tcPr>
            <w:tcW w:w="8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3"/>
                <w:szCs w:val="13"/>
                <w:color w:val="0000FF"/>
              </w:rPr>
              <w:t>50,000</w:t>
            </w:r>
          </w:p>
        </w:tc>
        <w:tc>
          <w:tcPr>
            <w:tcW w:w="7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9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850,000</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4"/>
          </w:tcPr>
          <w:p>
            <w:pPr>
              <w:ind w:left="60"/>
              <w:spacing w:after="0" w:line="140" w:lineRule="exact"/>
              <w:rPr>
                <w:sz w:val="20"/>
                <w:szCs w:val="20"/>
                <w:color w:val="auto"/>
              </w:rPr>
            </w:pPr>
            <w:r>
              <w:rPr>
                <w:rFonts w:ascii="Times New Roman" w:cs="Times New Roman" w:eastAsia="Times New Roman" w:hAnsi="Times New Roman"/>
                <w:sz w:val="13"/>
                <w:szCs w:val="13"/>
                <w:color w:val="0000FF"/>
              </w:rPr>
              <w:t>Swap</w:t>
            </w:r>
          </w:p>
        </w:tc>
        <w:tc>
          <w:tcPr>
            <w:tcW w:w="3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Casdin Capital,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32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2600</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6"/>
              </w:rPr>
              <w:t>NEW YORK</w:t>
            </w:r>
          </w:p>
        </w:tc>
        <w:tc>
          <w:tcPr>
            <w:tcW w:w="32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gridSpan w:val="3"/>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Casdin Eli</w:t>
              </w:r>
            </w:hyperlink>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32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2600</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6"/>
              </w:rPr>
              <w:t>NEW YORK</w:t>
            </w:r>
          </w:p>
        </w:tc>
        <w:tc>
          <w:tcPr>
            <w:tcW w:w="32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Casdin Partners Master Fund,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-128905</wp:posOffset>
            </wp:positionV>
            <wp:extent cx="2806700" cy="3255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6700" cy="325501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SUITE 2600</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8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Casdin Partners GP,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SUITE 2600</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20" w:right="8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Casdin Partners Master Fund, L.P. (the "Master Fund") has entered into certain cash-settled swap agreements (the "Swap Agreements"), which represent economic exposure to an aggregate of 500,000 notional shares of the Issuer's Class A Common Stock, at a price of $38.1543 per share. The Swap Agreements provide the Master Fund with economic results that are comparable to the economic results of ownership but do not provide it with the power to vote or direct the voting or dispose of or direct the disposition of the securities that are referenced by the Swap Agreements.</w:t>
      </w:r>
    </w:p>
    <w:p>
      <w:pPr>
        <w:spacing w:after="0" w:line="26" w:lineRule="exact"/>
        <w:rPr>
          <w:rFonts w:ascii="Times New Roman" w:cs="Times New Roman" w:eastAsia="Times New Roman" w:hAnsi="Times New Roman"/>
          <w:sz w:val="13"/>
          <w:szCs w:val="13"/>
          <w:color w:val="008000"/>
        </w:rPr>
      </w:pPr>
    </w:p>
    <w:p>
      <w:pPr>
        <w:ind w:left="20" w:right="3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Swap Agreements are owned directly by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19" w:lineRule="exact"/>
        <w:rPr>
          <w:rFonts w:ascii="Times New Roman" w:cs="Times New Roman" w:eastAsia="Times New Roman" w:hAnsi="Times New Roman"/>
          <w:sz w:val="13"/>
          <w:szCs w:val="13"/>
          <w:color w:val="008000"/>
        </w:rPr>
      </w:pPr>
    </w:p>
    <w:p>
      <w:pPr>
        <w:jc w:val="both"/>
        <w:ind w:left="2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Master Fund has entered into certain cash-settled swap agreements (the "Swap Agreements"), which represent economic exposure to an aggregate of 300,000 notional shares of the Issuer's Class A Common Stock, at a price of $41.0261 per share. The Swap Agreements provide the Master Fund with economic results that are comparable to the economic results of ownership but do not provide it with the power to vote or direct the voting or dispose of or direct the disposition of the securities that are referenced by the Swap Agreements.</w:t>
      </w:r>
    </w:p>
    <w:p>
      <w:pPr>
        <w:spacing w:after="0" w:line="26" w:lineRule="exact"/>
        <w:rPr>
          <w:rFonts w:ascii="Times New Roman" w:cs="Times New Roman" w:eastAsia="Times New Roman" w:hAnsi="Times New Roman"/>
          <w:sz w:val="13"/>
          <w:szCs w:val="13"/>
          <w:color w:val="008000"/>
        </w:rPr>
      </w:pPr>
    </w:p>
    <w:p>
      <w:pPr>
        <w:jc w:val="both"/>
        <w:ind w:left="20" w:right="4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Master Fund has entered into certain cash-settled swap agreements (the "Swap Agreements"), which represent economic exposure to an aggregate of 50,000 notional shares of the Issuer's Class A Common Stock, at a price of $39.6602 per share. The Swap Agreements provide the Master Fund with economic results that are comparable to the economic results of ownership but do not provide it with the power to vote or direct the voting or dispose of or direct the disposition of the securities that are referenced by the Swap Agreements.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right="160"/>
        <w:spacing w:after="0" w:line="250"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880"/>
          </w:cols>
          <w:pgMar w:left="480" w:top="114" w:right="539" w:bottom="1440" w:gutter="0" w:footer="0" w:header="0"/>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Casdin Capital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-3175</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5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059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79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364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252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045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46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2921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8720" w:space="60"/>
            <w:col w:w="2100"/>
          </w:cols>
          <w:pgMar w:left="480" w:top="114"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2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14"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3" Type="http://schemas.openxmlformats.org/officeDocument/2006/relationships/hyperlink" Target="http://www.sec.gov/cgi-bin/browse-edgar?action=getcompany&amp;CIK=000153426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4264" TargetMode="External"/><Relationship Id="rId16"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2026-05-11T19:45:51Z</dcterms:created>
  <dcterms:modified xsi:type="dcterms:W3CDTF">2026-05-11T19:45:51Z</dcterms:modified>
</cp:coreProperties>
</file>