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White Karen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6.4898</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1,894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$6.10 to $6.77,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6.25% vest in quarterly installments over the 4-year period commencing on March 9, 2023 until fully vested,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 constitutes and</w:t>
      </w:r>
    </w:p>
    <w:p>
      <w:pPr>
        <w:pStyle w:val="PreformattedText"/>
        <w:bidi w:val="0"/>
        <w:spacing w:before="0" w:after="0"/>
        <w:jc w:val="left"/>
        <w:rPr/>
      </w:pPr>
      <w:r>
        <w:rPr/>
        <w:t>appoints each of Kevin Feeley, Bridget Brown and Devin Schaffer as his or her</w:t>
      </w:r>
    </w:p>
    <w:p>
      <w:pPr>
        <w:pStyle w:val="PreformattedText"/>
        <w:bidi w:val="0"/>
        <w:spacing w:before="0" w:after="0"/>
        <w:jc w:val="left"/>
        <w:rPr/>
      </w:pPr>
      <w:r>
        <w:rPr/>
        <w:t>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 capacity</w:t>
      </w:r>
    </w:p>
    <w:p>
      <w:pPr>
        <w:pStyle w:val="PreformattedText"/>
        <w:bidi w:val="0"/>
        <w:spacing w:before="0" w:after="0"/>
        <w:jc w:val="left"/>
        <w:rPr/>
      </w:pPr>
      <w:r>
        <w:rPr/>
        <w:t>as a representative of Sema4 Holdings Corp (the "Company"), any and all Form ID,</w:t>
      </w:r>
    </w:p>
    <w:p>
      <w:pPr>
        <w:pStyle w:val="PreformattedText"/>
        <w:bidi w:val="0"/>
        <w:spacing w:before="0" w:after="0"/>
        <w:jc w:val="left"/>
        <w:rPr/>
      </w:pPr>
      <w:r>
        <w:rPr/>
        <w:t>or Form 3, 4 or 5 reports and any amendments thereto required to be filed by the</w:t>
      </w:r>
    </w:p>
    <w:p>
      <w:pPr>
        <w:pStyle w:val="PreformattedText"/>
        <w:bidi w:val="0"/>
        <w:spacing w:before="0" w:after="0"/>
        <w:jc w:val="left"/>
        <w:rPr/>
      </w:pPr>
      <w:r>
        <w:rPr/>
        <w:t>undersigned in accordance with Section 16(a) of the Securities Exchange Act of</w:t>
      </w:r>
    </w:p>
    <w:p>
      <w:pPr>
        <w:pStyle w:val="PreformattedText"/>
        <w:bidi w:val="0"/>
        <w:spacing w:before="0" w:after="0"/>
        <w:jc w:val="left"/>
        <w:rPr/>
      </w:pPr>
      <w:r>
        <w:rPr/>
        <w:t>1934 (the "Exchange Act") and the rules thereunder with respect to transactions</w:t>
      </w:r>
    </w:p>
    <w:p>
      <w:pPr>
        <w:pStyle w:val="PreformattedText"/>
        <w:bidi w:val="0"/>
        <w:spacing w:before="0" w:after="0"/>
        <w:jc w:val="left"/>
        <w:rPr/>
      </w:pPr>
      <w:r>
        <w:rPr/>
        <w:t>in the Company's securities;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which</w:t>
      </w:r>
    </w:p>
    <w:p>
      <w:pPr>
        <w:pStyle w:val="PreformattedText"/>
        <w:bidi w:val="0"/>
        <w:spacing w:before="0" w:after="0"/>
        <w:jc w:val="left"/>
        <w:rPr/>
      </w:pPr>
      <w:r>
        <w:rPr/>
        <w:t>may be necessary or desirable to complete and execute any such Form ID, or Form</w:t>
      </w:r>
    </w:p>
    <w:p>
      <w:pPr>
        <w:pStyle w:val="PreformattedText"/>
        <w:bidi w:val="0"/>
        <w:spacing w:before="0" w:after="0"/>
        <w:jc w:val="left"/>
        <w:rPr/>
      </w:pPr>
      <w:r>
        <w:rPr/>
        <w:t>3, 4 or 5 report and any amendments thereto and timely file such reports with</w:t>
      </w:r>
    </w:p>
    <w:p>
      <w:pPr>
        <w:pStyle w:val="PreformattedText"/>
        <w:bidi w:val="0"/>
        <w:spacing w:before="0" w:after="0"/>
        <w:jc w:val="left"/>
        <w:rPr/>
      </w:pPr>
      <w:r>
        <w:rPr/>
        <w:t>the U.S.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which, in the opinion of such attorney 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 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 in-fact may approve in his or</w:t>
      </w:r>
    </w:p>
    <w:p>
      <w:pPr>
        <w:pStyle w:val="PreformattedText"/>
        <w:bidi w:val="0"/>
        <w:spacing w:before="0" w:after="0"/>
        <w:jc w:val="left"/>
        <w:rPr/>
      </w:pPr>
      <w:r>
        <w:rPr/>
        <w:t>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each and every act and thing whatsoever requisite,</w:t>
      </w:r>
    </w:p>
    <w:p>
      <w:pPr>
        <w:pStyle w:val="PreformattedText"/>
        <w:bidi w:val="0"/>
        <w:spacing w:before="0" w:after="0"/>
        <w:jc w:val="left"/>
        <w:rPr/>
      </w:pPr>
      <w:r>
        <w:rPr/>
        <w:t>necessary, and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his or her</w:t>
      </w:r>
    </w:p>
    <w:p>
      <w:pPr>
        <w:pStyle w:val="PreformattedText"/>
        <w:bidi w:val="0"/>
        <w:spacing w:before="0" w:after="0"/>
        <w:jc w:val="left"/>
        <w:rPr/>
      </w:pPr>
      <w:r>
        <w:rPr/>
        <w:t>substitute or substitutes, shall lawfully do or cause to be done by virtue of</w:t>
      </w:r>
    </w:p>
    <w:p>
      <w:pPr>
        <w:pStyle w:val="PreformattedText"/>
        <w:bidi w:val="0"/>
        <w:spacing w:before="0" w:after="0"/>
        <w:jc w:val="left"/>
        <w:rPr/>
      </w:pPr>
      <w:r>
        <w:rPr/>
        <w:t>this Power of Attorney and the rights and powers herein granted.  The</w:t>
      </w:r>
    </w:p>
    <w:p>
      <w:pPr>
        <w:pStyle w:val="PreformattedText"/>
        <w:bidi w:val="0"/>
        <w:spacing w:before="0" w:after="0"/>
        <w:jc w:val="left"/>
        <w:rPr/>
      </w:pPr>
      <w:r>
        <w:rPr/>
        <w:t>undersigned acknowledges that no such attorney in-fact, in serving in such</w:t>
      </w:r>
    </w:p>
    <w:p>
      <w:pPr>
        <w:pStyle w:val="PreformattedText"/>
        <w:bidi w:val="0"/>
        <w:spacing w:before="0" w:after="0"/>
        <w:jc w:val="left"/>
        <w:rPr/>
      </w:pPr>
      <w:r>
        <w:rPr/>
        <w:t>capacity at the request of the undersigned, is hereby assuming, nor is the</w:t>
      </w:r>
    </w:p>
    <w:p>
      <w:pPr>
        <w:pStyle w:val="PreformattedText"/>
        <w:bidi w:val="0"/>
        <w:spacing w:before="0" w:after="0"/>
        <w:jc w:val="left"/>
        <w:rPr/>
      </w:pPr>
      <w:r>
        <w:rPr/>
        <w:t>Company hereby assuming, any of the undersigned's responsibilities to comply</w:t>
      </w:r>
    </w:p>
    <w:p>
      <w:pPr>
        <w:pStyle w:val="PreformattedText"/>
        <w:bidi w:val="0"/>
        <w:spacing w:before="0" w:after="0"/>
        <w:jc w:val="left"/>
        <w:rPr/>
      </w:pPr>
      <w:r>
        <w:rPr/>
        <w:t>with Section 16 of the Exchange Act.</w:t>
      </w:r>
    </w:p>
    <w:p>
      <w:pPr>
        <w:pStyle w:val="PreformattedText"/>
        <w:bidi w:val="0"/>
        <w:spacing w:before="0" w:after="0"/>
        <w:jc w:val="left"/>
        <w:rPr/>
      </w:pPr>
      <w:r>
        <w:rPr/>
      </w:r>
    </w:p>
    <w:p>
      <w:pPr>
        <w:pStyle w:val="PreformattedText"/>
        <w:bidi w:val="0"/>
        <w:spacing w:before="0" w:after="0"/>
        <w:jc w:val="left"/>
        <w:rPr/>
      </w:pPr>
      <w:r>
        <w:rPr/>
        <w:t>The undersigned agrees that each such attorney-in-fact may rely entirely on</w:t>
      </w:r>
    </w:p>
    <w:p>
      <w:pPr>
        <w:pStyle w:val="PreformattedText"/>
        <w:bidi w:val="0"/>
        <w:spacing w:before="0" w:after="0"/>
        <w:jc w:val="left"/>
        <w:rPr/>
      </w:pPr>
      <w:r>
        <w:rPr/>
        <w:t>information furnished orally or in writing by the undersigned to each such</w:t>
      </w:r>
    </w:p>
    <w:p>
      <w:pPr>
        <w:pStyle w:val="PreformattedText"/>
        <w:bidi w:val="0"/>
        <w:spacing w:before="0" w:after="0"/>
        <w:jc w:val="left"/>
        <w:rPr/>
      </w:pPr>
      <w:r>
        <w:rPr/>
        <w:t>attorney-in-fact.  The undersigned also agrees to indemnify and hold harmless</w:t>
      </w:r>
    </w:p>
    <w:p>
      <w:pPr>
        <w:pStyle w:val="PreformattedText"/>
        <w:bidi w:val="0"/>
        <w:spacing w:before="0" w:after="0"/>
        <w:jc w:val="left"/>
        <w:rPr/>
      </w:pPr>
      <w:r>
        <w:rPr/>
        <w:t>the Company and each such attorney-in-fact against any losses, claims, damages</w:t>
      </w:r>
    </w:p>
    <w:p>
      <w:pPr>
        <w:pStyle w:val="PreformattedText"/>
        <w:bidi w:val="0"/>
        <w:spacing w:before="0" w:after="0"/>
        <w:jc w:val="left"/>
        <w:rPr/>
      </w:pPr>
      <w:r>
        <w:rPr/>
        <w:t>or liabilities (or actions in these respects) that arise out of or are based on</w:t>
      </w:r>
    </w:p>
    <w:p>
      <w:pPr>
        <w:pStyle w:val="PreformattedText"/>
        <w:bidi w:val="0"/>
        <w:spacing w:before="0" w:after="0"/>
        <w:jc w:val="left"/>
        <w:rPr/>
      </w:pPr>
      <w:r>
        <w:rPr/>
        <w:t>any untrue statement or omission of necessary facts in the information provided</w:t>
      </w:r>
    </w:p>
    <w:p>
      <w:pPr>
        <w:pStyle w:val="PreformattedText"/>
        <w:bidi w:val="0"/>
        <w:spacing w:before="0" w:after="0"/>
        <w:jc w:val="left"/>
        <w:rPr/>
      </w:pPr>
      <w:r>
        <w:rPr/>
        <w:t>by the undersigned to such attorney-in-fact for purposes of executing,</w:t>
      </w:r>
    </w:p>
    <w:p>
      <w:pPr>
        <w:pStyle w:val="PreformattedText"/>
        <w:bidi w:val="0"/>
        <w:spacing w:before="0" w:after="0"/>
        <w:jc w:val="left"/>
        <w:rPr/>
      </w:pPr>
      <w:r>
        <w:rPr/>
        <w:t>acknowledging, delivering and filing Forms 3, 4 or 5 (including amendments</w:t>
      </w:r>
    </w:p>
    <w:p>
      <w:pPr>
        <w:pStyle w:val="PreformattedText"/>
        <w:bidi w:val="0"/>
        <w:spacing w:before="0" w:after="0"/>
        <w:jc w:val="left"/>
        <w:rPr/>
      </w:pPr>
      <w:r>
        <w:rPr/>
        <w:t>thereto) and agrees to reimburse the Company and each such attorney-in-fact for</w:t>
      </w:r>
    </w:p>
    <w:p>
      <w:pPr>
        <w:pStyle w:val="PreformattedText"/>
        <w:bidi w:val="0"/>
        <w:spacing w:before="0" w:after="0"/>
        <w:jc w:val="left"/>
        <w:rPr/>
      </w:pPr>
      <w:r>
        <w:rPr/>
        <w:t>any legal or other expenses reasonably incurred in connection with investigating</w:t>
      </w:r>
    </w:p>
    <w:p>
      <w:pPr>
        <w:pStyle w:val="PreformattedText"/>
        <w:bidi w:val="0"/>
        <w:spacing w:before="0" w:after="0"/>
        <w:jc w:val="left"/>
        <w:rPr/>
      </w:pPr>
      <w:r>
        <w:rPr/>
        <w:t>or defending against any such loss, claim, damage, liability or action.</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 3, 4 or 5 reports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the foregoing attorneys 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7th day of June, 2023.</w:t>
      </w:r>
    </w:p>
    <w:p>
      <w:pPr>
        <w:pStyle w:val="PreformattedText"/>
        <w:bidi w:val="0"/>
        <w:spacing w:before="0" w:after="0"/>
        <w:jc w:val="left"/>
        <w:rPr/>
      </w:pPr>
      <w:r>
        <w:rPr/>
      </w:r>
    </w:p>
    <w:p>
      <w:pPr>
        <w:pStyle w:val="PreformattedText"/>
        <w:bidi w:val="0"/>
        <w:spacing w:before="0" w:after="283"/>
        <w:jc w:val="left"/>
        <w:rPr/>
      </w:pPr>
      <w:r>
        <w:rPr/>
        <w:t>/s/ Karen Ann White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118"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1382</Words>
  <Characters>7230</Characters>
  <CharactersWithSpaces>8523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