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94495</w:t>
      </w:r>
      <w:r>
        <w:rPr>
          <w:sz w:val="20"/>
          <w:szCs w:val="20"/>
          <w:color w:val="auto"/>
        </w:rPr>
        <w:tab/>
      </w:r>
      <w:r>
        <w:rPr>
          <w:rFonts w:ascii="Times New Roman" w:cs="Times New Roman" w:eastAsia="Times New Roman" w:hAnsi="Times New Roman"/>
          <w:sz w:val="18"/>
          <w:szCs w:val="18"/>
          <w:color w:val="auto"/>
        </w:rPr>
        <w:t>9268700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28904590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05/02/2022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1653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05/02/2022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03/15/2025 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26847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Compensation</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tcPr>
          <w:p>
            <w:pPr>
              <w:ind w:left="20"/>
              <w:spacing w:after="0" w:line="219" w:lineRule="exact"/>
              <w:rPr>
                <w:sz w:val="20"/>
                <w:szCs w:val="20"/>
                <w:color w:val="auto"/>
              </w:rPr>
            </w:pPr>
            <w:r>
              <w:rPr>
                <w:rFonts w:ascii="Times New Roman" w:cs="Times New Roman" w:eastAsia="Times New Roman" w:hAnsi="Times New Roman"/>
                <w:sz w:val="22"/>
                <w:szCs w:val="22"/>
                <w:color w:val="auto"/>
              </w:rPr>
              <w:t>based Restricted</w:t>
            </w:r>
          </w:p>
        </w:tc>
        <w:tc>
          <w:tcPr>
            <w:tcW w:w="1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12/09/2022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3686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12/09/2022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03/15/2025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6712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04/26/2023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10557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04/26/2023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03/26/2024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45040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03/26/2024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-3632200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-2903220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-2174875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10/29/2025 2158</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294654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12/09/2025 3639</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579620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12/16/2025 10857</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1562217</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940" w:right="40" w:hanging="899"/>
        <w:spacing w:after="0" w:line="261" w:lineRule="auto"/>
        <w:tabs>
          <w:tab w:leader="none" w:pos="920" w:val="left"/>
        </w:tabs>
        <w:rPr>
          <w:sz w:val="20"/>
          <w:szCs w:val="20"/>
          <w:color w:val="auto"/>
        </w:rPr>
      </w:pPr>
      <w:r>
        <w:rPr>
          <w:rFonts w:ascii="Times New Roman" w:cs="Times New Roman" w:eastAsia="Times New Roman" w:hAnsi="Times New Roman"/>
          <w:sz w:val="21"/>
          <w:szCs w:val="21"/>
          <w:color w:val="auto"/>
        </w:rPr>
        <w:t>Remarks</w:t>
        <w:tab/>
        <w:t>Represents approximately 94,495 shares to be sold on behalf of the Reporting Person, including 1) 1,653 shares to be sold in connection with vesting of RSUs on January 29, 2026; 2) approximately 26,847 shares to be sold in connection with anticipated vesting of PRSUs on or around March 3, 2026; 3) approximately 3,686 shares to be sold in</w:t>
      </w:r>
    </w:p>
    <w:p>
      <w:pPr>
        <w:sectPr>
          <w:pgSz w:w="11900" w:h="16838" w:orient="portrait"/>
          <w:cols w:equalWidth="0" w:num="1">
            <w:col w:w="11240"/>
          </w:cols>
          <w:pgMar w:left="320" w:top="98" w:right="339" w:bottom="0" w:gutter="0" w:footer="0" w:header="0"/>
          <w:type w:val="continuous"/>
        </w:sectPr>
      </w:pPr>
    </w:p>
    <w:bookmarkStart w:id="2" w:name="page3"/>
    <w:bookmarkEnd w:id="2"/>
    <w:p>
      <w:pPr>
        <w:ind w:left="900" w:right="260"/>
        <w:spacing w:after="0" w:line="236" w:lineRule="auto"/>
        <w:rPr>
          <w:sz w:val="20"/>
          <w:szCs w:val="20"/>
          <w:color w:val="auto"/>
        </w:rPr>
      </w:pPr>
      <w:r>
        <w:rPr>
          <w:rFonts w:ascii="Times New Roman" w:cs="Times New Roman" w:eastAsia="Times New Roman" w:hAnsi="Times New Roman"/>
          <w:sz w:val="22"/>
          <w:szCs w:val="22"/>
          <w:color w:val="auto"/>
        </w:rPr>
        <w:t>connection with anticipated vesting of RSUs on March 9, 2026; 4) approximately 6,712 shares to be sold in connection with anticipated vesting of RSUs on March 15, 2026; 5) approximately 10,557 shares to be sold in connection with anticipated vesting of RSUs on March 16, 2026; and 6) approximately 45,040 shares to be sold in connection with anticipated vesting of RSUs on March 26, 2026. Shares sold in the past 3 months by the Reporting Person include 16,654 shares sold to cover tax withholding obligations in connection with vesting and settlement of RSUs.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2026-01-29T18:52:24Z</dcterms:created>
  <dcterms:modified xsi:type="dcterms:W3CDTF">2026-01-29T18:52:24Z</dcterms:modified>
</cp:coreProperties>
</file>