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8-A</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CM Life Sciences,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85-1966622</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 Corvex Management LP</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667 Madison Avenue</w:t>
            </w:r>
          </w:p>
        </w:tc>
        <w:tc>
          <w:tcPr>
            <w:tcW w:w="5500" w:type="dxa"/>
            <w:vAlign w:val="bottom"/>
          </w:tcPr>
          <w:p>
            <w:pPr>
              <w:spacing w:after="0"/>
              <w:rPr>
                <w:sz w:val="18"/>
                <w:szCs w:val="18"/>
                <w:color w:val="auto"/>
              </w:rPr>
            </w:pPr>
          </w:p>
        </w:tc>
      </w:tr>
      <w:tr>
        <w:trPr>
          <w:trHeight w:val="241"/>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New York, New York</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10065</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11240" w:type="dxa"/>
            <w:vAlign w:val="bottom"/>
            <w:gridSpan w:val="3"/>
          </w:tcPr>
          <w:p>
            <w:pPr>
              <w:ind w:left="3360"/>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414"/>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Title of each class to be so registered</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02"/>
        </w:trPr>
        <w:tc>
          <w:tcPr>
            <w:tcW w:w="55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share of Class A common stock and one-third</w:t>
            </w:r>
          </w:p>
        </w:tc>
        <w:tc>
          <w:tcPr>
            <w:tcW w:w="220" w:type="dxa"/>
            <w:vAlign w:val="bottom"/>
            <w:tcBorders>
              <w:top w:val="single" w:sz="8" w:color="CCEEFF"/>
            </w:tcBorders>
            <w:shd w:val="clear" w:color="auto" w:fill="CCEEFF"/>
          </w:tcPr>
          <w:p>
            <w:pPr>
              <w:spacing w:after="0"/>
              <w:rPr>
                <w:sz w:val="17"/>
                <w:szCs w:val="17"/>
                <w:color w:val="auto"/>
              </w:rPr>
            </w:pPr>
          </w:p>
        </w:tc>
        <w:tc>
          <w:tcPr>
            <w:tcW w:w="5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5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of one redeemable warrant</w:t>
            </w:r>
          </w:p>
        </w:tc>
        <w:tc>
          <w:tcPr>
            <w:tcW w:w="5500" w:type="dxa"/>
            <w:vAlign w:val="bottom"/>
            <w:shd w:val="clear" w:color="auto" w:fill="CCEEFF"/>
          </w:tcPr>
          <w:p>
            <w:pPr>
              <w:spacing w:after="0"/>
              <w:rPr>
                <w:sz w:val="20"/>
                <w:szCs w:val="20"/>
                <w:color w:val="auto"/>
              </w:rPr>
            </w:pPr>
          </w:p>
        </w:tc>
      </w:tr>
      <w:tr>
        <w:trPr>
          <w:trHeight w:val="216"/>
        </w:trPr>
        <w:tc>
          <w:tcPr>
            <w:tcW w:w="5740" w:type="dxa"/>
            <w:vAlign w:val="bottom"/>
            <w:gridSpan w:val="2"/>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Class A common stock, par value $0.0001 per share</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740" w:type="dxa"/>
            <w:vAlign w:val="bottom"/>
            <w:gridSpan w:val="2"/>
          </w:tcPr>
          <w:p>
            <w:pPr>
              <w:spacing w:after="0"/>
              <w:rPr>
                <w:sz w:val="18"/>
                <w:szCs w:val="18"/>
                <w:color w:val="auto"/>
              </w:rPr>
            </w:pPr>
          </w:p>
        </w:tc>
        <w:tc>
          <w:tcPr>
            <w:tcW w:w="5500" w:type="dxa"/>
            <w:vAlign w:val="bottom"/>
          </w:tcPr>
          <w:p>
            <w:pPr>
              <w:spacing w:after="0"/>
              <w:rPr>
                <w:sz w:val="18"/>
                <w:szCs w:val="18"/>
                <w:color w:val="auto"/>
              </w:rPr>
            </w:pPr>
          </w:p>
        </w:tc>
      </w:tr>
      <w:tr>
        <w:trPr>
          <w:trHeight w:val="202"/>
        </w:trPr>
        <w:tc>
          <w:tcPr>
            <w:tcW w:w="5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Redeemable warrants, each whole warrant exercisable for one share of</w:t>
            </w:r>
          </w:p>
        </w:tc>
        <w:tc>
          <w:tcPr>
            <w:tcW w:w="5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5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Class A common stock, each at an exercise price of $11.50 per share</w:t>
            </w:r>
          </w:p>
        </w:tc>
        <w:tc>
          <w:tcPr>
            <w:tcW w:w="55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 333-246251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spacing w:after="0"/>
        <w:tabs>
          <w:tab w:leader="none" w:pos="6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Description of Registrant’s Securities to be Registered.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securities to be registered hereby are the units, shares of Class A common stock, par value $0.0001 per share, and redeemable warrants to purchase shares of Class A common stock of CM Life Sciences, Inc., a Delaware corporation (the “</w:t>
      </w:r>
      <w:r>
        <w:rPr>
          <w:rFonts w:ascii="Arial" w:cs="Arial" w:eastAsia="Arial" w:hAnsi="Arial"/>
          <w:sz w:val="18"/>
          <w:szCs w:val="18"/>
          <w:b w:val="1"/>
          <w:bCs w:val="1"/>
          <w:color w:val="auto"/>
        </w:rPr>
        <w:t>Registrant</w:t>
      </w:r>
      <w:r>
        <w:rPr>
          <w:rFonts w:ascii="Arial" w:cs="Arial" w:eastAsia="Arial" w:hAnsi="Arial"/>
          <w:sz w:val="18"/>
          <w:szCs w:val="18"/>
          <w:color w:val="auto"/>
        </w:rPr>
        <w:t>”). The description of the units, Class A common stock and warrants set forth under the heading “Description of Securities” in the Registrant’s prospectus forming a part of its Registration Statement on Form S-1 (File No. 333-246251), originally filed with the U.S. Securities and Exchange Commission on August 14, 2020, as thereafter amended and supplemented from time to time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which this Form 8-A relates is incorporated by reference herein. Any form of prospectus or prospectus supplement to the Registration Statement that includes such descriptions and that are subsequently filed are hereby also incorporated by reference herein.</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Exhibits.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Arial" w:cs="Arial" w:eastAsia="Arial" w:hAnsi="Arial"/>
                <w:sz w:val="18"/>
                <w:szCs w:val="18"/>
                <w:b w:val="1"/>
                <w:bCs w:val="1"/>
                <w:color w:val="auto"/>
              </w:rPr>
              <w:t>CM LIFE SCIENCES, INC.</w:t>
            </w:r>
          </w:p>
        </w:tc>
      </w:tr>
      <w:tr>
        <w:trPr>
          <w:trHeight w:val="439"/>
        </w:trPr>
        <w:tc>
          <w:tcPr>
            <w:tcW w:w="3620" w:type="dxa"/>
            <w:vAlign w:val="bottom"/>
          </w:tcPr>
          <w:p>
            <w:pPr>
              <w:spacing w:after="0"/>
              <w:rPr>
                <w:sz w:val="20"/>
                <w:szCs w:val="20"/>
                <w:color w:val="auto"/>
              </w:rPr>
            </w:pPr>
            <w:r>
              <w:rPr>
                <w:rFonts w:ascii="Arial" w:cs="Arial" w:eastAsia="Arial" w:hAnsi="Arial"/>
                <w:sz w:val="18"/>
                <w:szCs w:val="18"/>
                <w:color w:val="auto"/>
              </w:rPr>
              <w:t>Date: August 31, 2020</w:t>
            </w:r>
          </w:p>
        </w:tc>
        <w:tc>
          <w:tcPr>
            <w:tcW w:w="3700" w:type="dxa"/>
            <w:vAlign w:val="bottom"/>
          </w:tcPr>
          <w:p>
            <w:pPr>
              <w:ind w:left="31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Emes</w:t>
            </w:r>
          </w:p>
        </w:tc>
      </w:tr>
      <w:tr>
        <w:trPr>
          <w:trHeight w:val="202"/>
        </w:trPr>
        <w:tc>
          <w:tcPr>
            <w:tcW w:w="3620" w:type="dxa"/>
            <w:vAlign w:val="bottom"/>
          </w:tcPr>
          <w:p>
            <w:pPr>
              <w:spacing w:after="0"/>
              <w:rPr>
                <w:sz w:val="17"/>
                <w:szCs w:val="17"/>
                <w:color w:val="auto"/>
              </w:rPr>
            </w:pPr>
          </w:p>
        </w:tc>
        <w:tc>
          <w:tcPr>
            <w:tcW w:w="3700" w:type="dxa"/>
            <w:vAlign w:val="bottom"/>
          </w:tcPr>
          <w:p>
            <w:pPr>
              <w:ind w:left="31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Brian Emes</w:t>
            </w:r>
          </w:p>
        </w:tc>
      </w:tr>
      <w:tr>
        <w:trPr>
          <w:trHeight w:val="230"/>
        </w:trPr>
        <w:tc>
          <w:tcPr>
            <w:tcW w:w="3620" w:type="dxa"/>
            <w:vAlign w:val="bottom"/>
          </w:tcPr>
          <w:p>
            <w:pPr>
              <w:spacing w:after="0"/>
              <w:rPr>
                <w:sz w:val="20"/>
                <w:szCs w:val="20"/>
                <w:color w:val="auto"/>
              </w:rPr>
            </w:pPr>
          </w:p>
        </w:tc>
        <w:tc>
          <w:tcPr>
            <w:tcW w:w="3700" w:type="dxa"/>
            <w:vAlign w:val="bottom"/>
          </w:tcPr>
          <w:p>
            <w:pPr>
              <w:ind w:left="31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r>
        <w:trPr>
          <w:trHeight w:val="655"/>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2020-08-31T14:44:48Z</dcterms:created>
  <dcterms:modified xsi:type="dcterms:W3CDTF">2020-08-31T14:44:48Z</dcterms:modified>
</cp:coreProperties>
</file>