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82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823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Stueland Katherine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GeneDx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WGS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3"/>
                <w:szCs w:val="3"/>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6"/>
            <w:vMerge w:val="continue"/>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6"/>
            <w:vMerge w:val="continue"/>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3"/>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 GENEDX HOLDINGS CORP.</w:t>
            </w: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01/02/2025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00" w:type="dxa"/>
            <w:vAlign w:val="bottom"/>
            <w:gridSpan w:val="3"/>
            <w:vMerge w:val="continue"/>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333 LUDLOW ST., NORTH TOWER, 6TH</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FLOOR</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7"/>
            <w:vMerge w:val="continue"/>
          </w:tcPr>
          <w:p>
            <w:pPr>
              <w:spacing w:after="0"/>
              <w:rPr>
                <w:sz w:val="9"/>
                <w:szCs w:val="9"/>
                <w:color w:val="auto"/>
              </w:rPr>
            </w:pPr>
          </w:p>
        </w:tc>
        <w:tc>
          <w:tcPr>
            <w:tcW w:w="36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vMerge w:val="restart"/>
          </w:tcPr>
          <w:p>
            <w:pPr>
              <w:spacing w:after="0"/>
              <w:rPr>
                <w:sz w:val="3"/>
                <w:szCs w:val="3"/>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9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0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8"/>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01/02/2025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4"/>
              <w:spacing w:after="0"/>
              <w:rPr>
                <w:sz w:val="20"/>
                <w:szCs w:val="20"/>
                <w:color w:val="auto"/>
              </w:rPr>
            </w:pPr>
            <w:r>
              <w:rPr>
                <w:rFonts w:ascii="Times New Roman" w:cs="Times New Roman" w:eastAsia="Times New Roman" w:hAnsi="Times New Roman"/>
                <w:sz w:val="17"/>
                <w:szCs w:val="17"/>
                <w:color w:val="0000FF"/>
              </w:rPr>
              <w:t>2,654</w:t>
            </w:r>
          </w:p>
        </w:tc>
        <w:tc>
          <w:tcPr>
            <w:tcW w:w="50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75.4735</w:t>
            </w:r>
            <w:r>
              <w:rPr>
                <w:rFonts w:ascii="Times New Roman" w:cs="Times New Roman" w:eastAsia="Times New Roman" w:hAnsi="Times New Roman"/>
                <w:sz w:val="22"/>
                <w:szCs w:val="22"/>
                <w:color w:val="008000"/>
                <w:w w:val="95"/>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68,492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01/02/2025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4"/>
              <w:spacing w:after="0"/>
              <w:rPr>
                <w:sz w:val="20"/>
                <w:szCs w:val="20"/>
                <w:color w:val="auto"/>
              </w:rPr>
            </w:pPr>
            <w:r>
              <w:rPr>
                <w:rFonts w:ascii="Times New Roman" w:cs="Times New Roman" w:eastAsia="Times New Roman" w:hAnsi="Times New Roman"/>
                <w:sz w:val="17"/>
                <w:szCs w:val="17"/>
                <w:color w:val="0000FF"/>
              </w:rPr>
              <w:t>2,051</w:t>
            </w:r>
          </w:p>
        </w:tc>
        <w:tc>
          <w:tcPr>
            <w:tcW w:w="50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76.5363</w:t>
            </w:r>
            <w:r>
              <w:rPr>
                <w:rFonts w:ascii="Times New Roman" w:cs="Times New Roman" w:eastAsia="Times New Roman" w:hAnsi="Times New Roman"/>
                <w:sz w:val="22"/>
                <w:szCs w:val="22"/>
                <w:color w:val="008000"/>
                <w:w w:val="95"/>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66,441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01/02/2025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4"/>
              <w:spacing w:after="0"/>
              <w:rPr>
                <w:sz w:val="20"/>
                <w:szCs w:val="20"/>
                <w:color w:val="auto"/>
              </w:rPr>
            </w:pPr>
            <w:r>
              <w:rPr>
                <w:rFonts w:ascii="Times New Roman" w:cs="Times New Roman" w:eastAsia="Times New Roman" w:hAnsi="Times New Roman"/>
                <w:sz w:val="17"/>
                <w:szCs w:val="17"/>
                <w:color w:val="0000FF"/>
              </w:rPr>
              <w:t>3,417</w:t>
            </w:r>
          </w:p>
        </w:tc>
        <w:tc>
          <w:tcPr>
            <w:tcW w:w="50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77.8811</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63,024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01/02/2025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4"/>
              <w:spacing w:after="0"/>
              <w:rPr>
                <w:sz w:val="20"/>
                <w:szCs w:val="20"/>
                <w:color w:val="auto"/>
              </w:rPr>
            </w:pPr>
            <w:r>
              <w:rPr>
                <w:rFonts w:ascii="Times New Roman" w:cs="Times New Roman" w:eastAsia="Times New Roman" w:hAnsi="Times New Roman"/>
                <w:sz w:val="17"/>
                <w:szCs w:val="17"/>
                <w:color w:val="0000FF"/>
              </w:rPr>
              <w:t>4,078</w:t>
            </w:r>
          </w:p>
        </w:tc>
        <w:tc>
          <w:tcPr>
            <w:tcW w:w="50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78.576</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58,946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01/02/2025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4"/>
              <w:spacing w:after="0"/>
              <w:rPr>
                <w:sz w:val="20"/>
                <w:szCs w:val="20"/>
                <w:color w:val="auto"/>
              </w:rPr>
            </w:pPr>
            <w:r>
              <w:rPr>
                <w:rFonts w:ascii="Times New Roman" w:cs="Times New Roman" w:eastAsia="Times New Roman" w:hAnsi="Times New Roman"/>
                <w:sz w:val="17"/>
                <w:szCs w:val="17"/>
                <w:color w:val="0000FF"/>
              </w:rPr>
              <w:t>4,242</w:t>
            </w:r>
          </w:p>
        </w:tc>
        <w:tc>
          <w:tcPr>
            <w:tcW w:w="50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79.6772</w:t>
            </w:r>
            <w:r>
              <w:rPr>
                <w:rFonts w:ascii="Times New Roman" w:cs="Times New Roman" w:eastAsia="Times New Roman" w:hAnsi="Times New Roman"/>
                <w:sz w:val="22"/>
                <w:szCs w:val="22"/>
                <w:color w:val="008000"/>
                <w:w w:val="95"/>
                <w:vertAlign w:val="superscript"/>
              </w:rPr>
              <w:t>(6)</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54,704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01/02/2025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4"/>
              <w:spacing w:after="0"/>
              <w:rPr>
                <w:sz w:val="20"/>
                <w:szCs w:val="20"/>
                <w:color w:val="auto"/>
              </w:rPr>
            </w:pPr>
            <w:r>
              <w:rPr>
                <w:rFonts w:ascii="Times New Roman" w:cs="Times New Roman" w:eastAsia="Times New Roman" w:hAnsi="Times New Roman"/>
                <w:sz w:val="17"/>
                <w:szCs w:val="17"/>
                <w:color w:val="0000FF"/>
              </w:rPr>
              <w:t>1,564</w:t>
            </w:r>
          </w:p>
        </w:tc>
        <w:tc>
          <w:tcPr>
            <w:tcW w:w="50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80.4734</w:t>
            </w:r>
            <w:r>
              <w:rPr>
                <w:rFonts w:ascii="Times New Roman" w:cs="Times New Roman" w:eastAsia="Times New Roman" w:hAnsi="Times New Roman"/>
                <w:sz w:val="22"/>
                <w:szCs w:val="22"/>
                <w:color w:val="008000"/>
                <w:w w:val="95"/>
                <w:vertAlign w:val="superscript"/>
              </w:rPr>
              <w:t>(7)</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53,140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August 16, 2024.</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$75.00 to $75.981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$76.10 to $76.90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$77.24 to $78.22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$78.227 to $79.197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$79.255 to $80.204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$80.239 to $80.835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Bridget Brown, Attorney-</w:t>
            </w:r>
          </w:p>
        </w:tc>
        <w:tc>
          <w:tcPr>
            <w:tcW w:w="80" w:type="dxa"/>
            <w:vAlign w:val="bottom"/>
          </w:tcPr>
          <w:p>
            <w:pPr>
              <w:spacing w:after="0"/>
              <w:rPr>
                <w:sz w:val="16"/>
                <w:szCs w:val="16"/>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01/06/2025</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ectPr>
          <w:pgSz w:w="11900" w:h="16838" w:orient="portrait"/>
          <w:cols w:equalWidth="0" w:num="1">
            <w:col w:w="11080"/>
          </w:cols>
          <w:pgMar w:left="460" w:top="219" w:right="359" w:bottom="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9575"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2025-01-06T17:10:27Z</dcterms:created>
  <dcterms:modified xsi:type="dcterms:W3CDTF">2025-01-06T17:10:27Z</dcterms:modified>
</cp:coreProperties>
</file>