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October 14, 2021 (October 8, 2021)</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Sema4 Holdings Corp.</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001-39482</w:t>
            </w:r>
          </w:p>
        </w:tc>
        <w:tc>
          <w:tcPr>
            <w:tcW w:w="100" w:type="dxa"/>
            <w:vAlign w:val="bottom"/>
          </w:tcPr>
          <w:p>
            <w:pPr>
              <w:spacing w:after="0"/>
              <w:rPr>
                <w:sz w:val="23"/>
                <w:szCs w:val="23"/>
                <w:color w:val="auto"/>
              </w:rPr>
            </w:pPr>
          </w:p>
        </w:tc>
        <w:tc>
          <w:tcPr>
            <w:tcW w:w="4180" w:type="dxa"/>
            <w:vAlign w:val="bottom"/>
          </w:tcPr>
          <w:p>
            <w:pPr>
              <w:jc w:val="right"/>
              <w:ind w:right="1570"/>
              <w:spacing w:after="0"/>
              <w:rPr>
                <w:sz w:val="20"/>
                <w:szCs w:val="20"/>
                <w:color w:val="auto"/>
              </w:rPr>
            </w:pPr>
            <w:r>
              <w:rPr>
                <w:rFonts w:ascii="Arial" w:cs="Arial" w:eastAsia="Arial" w:hAnsi="Arial"/>
                <w:sz w:val="18"/>
                <w:szCs w:val="18"/>
                <w:b w:val="1"/>
                <w:bCs w:val="1"/>
                <w:color w:val="auto"/>
              </w:rPr>
              <w:t>85-1966622</w:t>
            </w:r>
          </w:p>
        </w:tc>
      </w:tr>
      <w:tr>
        <w:trPr>
          <w:trHeight w:val="175"/>
        </w:trPr>
        <w:tc>
          <w:tcPr>
            <w:tcW w:w="42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5"/>
                <w:szCs w:val="15"/>
                <w:color w:val="auto"/>
              </w:rPr>
            </w:pPr>
          </w:p>
        </w:tc>
        <w:tc>
          <w:tcPr>
            <w:tcW w:w="26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5"/>
                <w:szCs w:val="15"/>
                <w:color w:val="auto"/>
              </w:rPr>
            </w:pPr>
          </w:p>
        </w:tc>
        <w:tc>
          <w:tcPr>
            <w:tcW w:w="41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10"/>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70"/>
        </w:trPr>
        <w:tc>
          <w:tcPr>
            <w:tcW w:w="42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b w:val="1"/>
                <w:bCs w:val="1"/>
                <w:color w:val="auto"/>
              </w:rPr>
              <w:t>06902</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37"/>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line="236" w:lineRule="auto"/>
        <w:rPr>
          <w:sz w:val="20"/>
          <w:szCs w:val="20"/>
          <w:color w:val="auto"/>
        </w:rPr>
      </w:pPr>
      <w:r>
        <w:rPr>
          <w:rFonts w:ascii="Arial" w:cs="Arial" w:eastAsia="Arial" w:hAnsi="Arial"/>
          <w:sz w:val="18"/>
          <w:szCs w:val="18"/>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SMFRW</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35"/>
        </w:trPr>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at an exercise price of $11.50 per share</w:t>
            </w:r>
          </w:p>
        </w:tc>
        <w:tc>
          <w:tcPr>
            <w:tcW w:w="2100" w:type="dxa"/>
            <w:vAlign w:val="bottom"/>
            <w:gridSpan w:val="2"/>
            <w:vMerge w:val="continue"/>
          </w:tcPr>
          <w:p>
            <w:pPr>
              <w:spacing w:after="0"/>
              <w:rPr>
                <w:sz w:val="11"/>
                <w:szCs w:val="11"/>
                <w:color w:val="auto"/>
              </w:rPr>
            </w:pPr>
          </w:p>
        </w:tc>
        <w:tc>
          <w:tcPr>
            <w:tcW w:w="4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860" w:type="dxa"/>
            <w:vAlign w:val="bottom"/>
            <w:gridSpan w:val="2"/>
            <w:vMerge w:val="continue"/>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1" w:name="page2"/>
    <w:bookmarkEnd w:id="1"/>
    <w:p>
      <w:pPr>
        <w:ind w:right="200"/>
        <w:spacing w:after="0" w:line="309"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Sema4 Holdings Corp. (“Sema4 Holdings” or the “Company”) has received confirmation that James Coffin, Ph.D. the Company’s Treasurer from January 2021 to March 2021, and President and Chief Operating Officer since 2017, expects to be on short-term disability leave for medical reasons for approximately 90 days, commencing sometime in October 2021 (the “Leave”).</w:t>
      </w:r>
    </w:p>
    <w:p>
      <w:pPr>
        <w:spacing w:after="0" w:line="19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Leave, the Company’s Chief Financial Officer, Isaac Ro, and Chief Business Officer, Kareem Saad, will each perform functions previously performed by Dr. Coffin.</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does not anticipate that the Leave will adversely impact the Company’s financial performance and timelines for its corporate objectives, research and development progress, or strategic partnerships and collaborations.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Except for historical information, this report contains certain forward-looking statements that involve known and unknown risk and uncertainties. These forward-looking statements relate to the Company’s expectations regarding the Leave. These risks and uncertainties are further qualified by important factors that could cause actual results to differ materially from future results, performance or achievements expressed or implied by those in the forward-looking statements made in this release. These factors include, without limitation, Dr. Coffin’s medical condition, and other risks and uncertainties identified in Sema4 Holdings Corp.’s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5788660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33" w:lineRule="exact"/>
        <w:rPr>
          <w:sz w:val="20"/>
          <w:szCs w:val="20"/>
          <w:color w:val="auto"/>
        </w:rPr>
      </w:pPr>
    </w:p>
    <w:p>
      <w:pPr>
        <w:ind w:firstLine="324"/>
        <w:spacing w:after="0" w:line="303"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256"/>
        </w:trPr>
        <w:tc>
          <w:tcPr>
            <w:tcW w:w="6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900" w:type="dxa"/>
            <w:vAlign w:val="bottom"/>
            <w:gridSpan w:val="2"/>
          </w:tcPr>
          <w:p>
            <w:pPr>
              <w:ind w:left="1340"/>
              <w:spacing w:after="0"/>
              <w:rPr>
                <w:sz w:val="20"/>
                <w:szCs w:val="20"/>
                <w:color w:val="auto"/>
              </w:rPr>
            </w:pPr>
            <w:r>
              <w:rPr>
                <w:rFonts w:ascii="Arial" w:cs="Arial" w:eastAsia="Arial" w:hAnsi="Arial"/>
                <w:sz w:val="20"/>
                <w:szCs w:val="20"/>
                <w:b w:val="1"/>
                <w:bCs w:val="1"/>
                <w:color w:val="auto"/>
              </w:rPr>
              <w:t>Sema4 Holdings Corp.</w:t>
            </w:r>
          </w:p>
        </w:tc>
      </w:tr>
      <w:tr>
        <w:trPr>
          <w:trHeight w:val="603"/>
        </w:trPr>
        <w:tc>
          <w:tcPr>
            <w:tcW w:w="640" w:type="dxa"/>
            <w:vAlign w:val="bottom"/>
          </w:tcPr>
          <w:p>
            <w:pPr>
              <w:spacing w:after="0"/>
              <w:rPr>
                <w:sz w:val="20"/>
                <w:szCs w:val="20"/>
                <w:color w:val="auto"/>
              </w:rPr>
            </w:pPr>
            <w:r>
              <w:rPr>
                <w:rFonts w:ascii="Arial" w:cs="Arial" w:eastAsia="Arial" w:hAnsi="Arial"/>
                <w:sz w:val="20"/>
                <w:szCs w:val="20"/>
                <w:color w:val="auto"/>
              </w:rPr>
              <w:t>Date:</w:t>
            </w:r>
          </w:p>
        </w:tc>
        <w:tc>
          <w:tcPr>
            <w:tcW w:w="2920" w:type="dxa"/>
            <w:vAlign w:val="bottom"/>
          </w:tcPr>
          <w:p>
            <w:pPr>
              <w:ind w:left="180"/>
              <w:spacing w:after="0"/>
              <w:rPr>
                <w:sz w:val="20"/>
                <w:szCs w:val="20"/>
                <w:color w:val="auto"/>
              </w:rPr>
            </w:pPr>
            <w:r>
              <w:rPr>
                <w:rFonts w:ascii="Arial" w:cs="Arial" w:eastAsia="Arial" w:hAnsi="Arial"/>
                <w:sz w:val="20"/>
                <w:szCs w:val="20"/>
                <w:color w:val="auto"/>
              </w:rPr>
              <w:t>October 14, 2021</w:t>
            </w:r>
          </w:p>
        </w:tc>
        <w:tc>
          <w:tcPr>
            <w:tcW w:w="2220" w:type="dxa"/>
            <w:vAlign w:val="bottom"/>
          </w:tcPr>
          <w:p>
            <w:pPr>
              <w:ind w:left="1340"/>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Eric Schadt</w:t>
            </w:r>
          </w:p>
        </w:tc>
      </w:tr>
      <w:tr>
        <w:trPr>
          <w:trHeight w:val="233"/>
        </w:trPr>
        <w:tc>
          <w:tcPr>
            <w:tcW w:w="6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20" w:type="dxa"/>
            <w:vAlign w:val="bottom"/>
          </w:tcPr>
          <w:p>
            <w:pPr>
              <w:ind w:left="1340"/>
              <w:spacing w:after="0"/>
              <w:rPr>
                <w:sz w:val="20"/>
                <w:szCs w:val="20"/>
                <w:color w:val="auto"/>
              </w:rPr>
            </w:pPr>
            <w:r>
              <w:rPr>
                <w:rFonts w:ascii="Arial" w:cs="Arial" w:eastAsia="Arial" w:hAnsi="Arial"/>
                <w:sz w:val="20"/>
                <w:szCs w:val="20"/>
                <w:color w:val="auto"/>
              </w:rPr>
              <w:t>Name:</w:t>
            </w:r>
          </w:p>
        </w:tc>
        <w:tc>
          <w:tcPr>
            <w:tcW w:w="4680" w:type="dxa"/>
            <w:vAlign w:val="bottom"/>
          </w:tcPr>
          <w:p>
            <w:pPr>
              <w:ind w:left="40"/>
              <w:spacing w:after="0"/>
              <w:rPr>
                <w:sz w:val="20"/>
                <w:szCs w:val="20"/>
                <w:color w:val="auto"/>
              </w:rPr>
            </w:pPr>
            <w:r>
              <w:rPr>
                <w:rFonts w:ascii="Arial" w:cs="Arial" w:eastAsia="Arial" w:hAnsi="Arial"/>
                <w:sz w:val="20"/>
                <w:szCs w:val="20"/>
                <w:color w:val="auto"/>
              </w:rPr>
              <w:t>Eric Schadt</w:t>
            </w:r>
          </w:p>
        </w:tc>
      </w:tr>
      <w:tr>
        <w:trPr>
          <w:trHeight w:val="250"/>
        </w:trPr>
        <w:tc>
          <w:tcPr>
            <w:tcW w:w="6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220" w:type="dxa"/>
            <w:vAlign w:val="bottom"/>
          </w:tcPr>
          <w:p>
            <w:pPr>
              <w:ind w:left="1340"/>
              <w:spacing w:after="0"/>
              <w:rPr>
                <w:sz w:val="20"/>
                <w:szCs w:val="20"/>
                <w:color w:val="auto"/>
              </w:rPr>
            </w:pPr>
            <w:r>
              <w:rPr>
                <w:rFonts w:ascii="Arial" w:cs="Arial" w:eastAsia="Arial" w:hAnsi="Arial"/>
                <w:sz w:val="20"/>
                <w:szCs w:val="20"/>
                <w:color w:val="auto"/>
              </w:rPr>
              <w:t>Title:</w:t>
            </w:r>
          </w:p>
        </w:tc>
        <w:tc>
          <w:tcPr>
            <w:tcW w:w="468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2021-10-14T16:24:58Z</dcterms:created>
  <dcterms:modified xsi:type="dcterms:W3CDTF">2021-10-14T16:24:58Z</dcterms:modified>
</cp:coreProperties>
</file>