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0001883139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GeneDx Holdings Corp.</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001-39482</w:t>
      </w:r>
    </w:p>
    <w:p>
      <w:pPr>
        <w:spacing w:after="0" w:line="4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333 LUDLOW STREET</w:t>
      </w:r>
    </w:p>
    <w:p>
      <w:pPr>
        <w:spacing w:after="0" w:line="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NORTH TOWER, 6TH FLOOR</w:t>
      </w: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STAMFORD</w:t>
      </w:r>
    </w:p>
    <w:p>
      <w:pPr>
        <w:ind w:left="6100"/>
        <w:spacing w:after="0" w:line="231" w:lineRule="auto"/>
        <w:rPr>
          <w:sz w:val="20"/>
          <w:szCs w:val="20"/>
          <w:color w:val="auto"/>
        </w:rPr>
      </w:pPr>
      <w:r>
        <w:rPr>
          <w:rFonts w:ascii="Times New Roman" w:cs="Times New Roman" w:eastAsia="Times New Roman" w:hAnsi="Times New Roman"/>
          <w:sz w:val="22"/>
          <w:szCs w:val="22"/>
          <w:color w:val="auto"/>
        </w:rPr>
        <w:t>CONNECTICUT</w:t>
      </w:r>
    </w:p>
    <w:p>
      <w:pPr>
        <w:ind w:left="6100"/>
        <w:spacing w:after="0"/>
        <w:rPr>
          <w:sz w:val="20"/>
          <w:szCs w:val="20"/>
          <w:color w:val="auto"/>
        </w:rPr>
      </w:pPr>
      <w:r>
        <w:rPr>
          <w:rFonts w:ascii="Times New Roman" w:cs="Times New Roman" w:eastAsia="Times New Roman" w:hAnsi="Times New Roman"/>
          <w:sz w:val="22"/>
          <w:szCs w:val="22"/>
          <w:color w:val="auto"/>
        </w:rPr>
        <w:t>06902</w:t>
      </w:r>
    </w:p>
    <w:p>
      <w:pPr>
        <w:spacing w:after="0" w:line="20"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888 729 1206</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ICAHN SCHOOL OF MEDICINE AT MOUNT SINAI</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520 Madison Avenue</w:t>
      </w:r>
    </w:p>
    <w:p>
      <w:pPr>
        <w:ind w:left="25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1012941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82747150.29</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10/31/2024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20" w:type="dxa"/>
            <w:vAlign w:val="bottom"/>
          </w:tcPr>
          <w:p>
            <w:pPr>
              <w:jc w:val="right"/>
              <w:ind w:right="18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01/31/2023</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from</w:t>
            </w: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865800</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01/31/2023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Issuer</w:t>
            </w:r>
          </w:p>
        </w:tc>
        <w:tc>
          <w:tcPr>
            <w:tcW w:w="15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04/29/2022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from</w:t>
            </w: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147141</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04/29/2022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Issuer</w:t>
            </w:r>
          </w:p>
        </w:tc>
        <w:tc>
          <w:tcPr>
            <w:tcW w:w="154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1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Share amounts have been adjusted to reflect a 1-for-33 reverse stock split of the Issuer's common stock that became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1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effective on May 4, 2023.</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1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10/31/2024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20" w:val="left"/>
        </w:tabs>
        <w:rPr>
          <w:sz w:val="20"/>
          <w:szCs w:val="20"/>
          <w:color w:val="auto"/>
        </w:rPr>
      </w:pPr>
      <w:r>
        <w:rPr>
          <w:rFonts w:ascii="Times New Roman" w:cs="Times New Roman" w:eastAsia="Times New Roman" w:hAnsi="Times New Roman"/>
          <w:sz w:val="22"/>
          <w:szCs w:val="22"/>
          <w:color w:val="auto"/>
        </w:rPr>
        <w:t>Signature</w:t>
        <w:tab/>
        <w:t>/s/ Vincent Tammaro, Chief Financial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2024-10-31T19:15:58Z</dcterms:created>
  <dcterms:modified xsi:type="dcterms:W3CDTF">2024-10-31T19:15:58Z</dcterms:modified>
</cp:coreProperties>
</file>