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22225</wp:posOffset>
            </wp:positionV>
            <wp:extent cx="6992620" cy="5486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8640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Feeley Kevin</w:t>
        </w:r>
      </w:hyperlink>
    </w:p>
    <w:p>
      <w:pPr>
        <w:spacing w:after="0" w:line="300"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80" w:lineRule="auto"/>
        <w:rPr>
          <w:sz w:val="20"/>
          <w:szCs w:val="20"/>
          <w:color w:val="auto"/>
        </w:rPr>
      </w:pPr>
      <w:r>
        <w:rPr>
          <w:rFonts w:ascii="Arial" w:cs="Arial" w:eastAsia="Arial" w:hAnsi="Arial"/>
          <w:sz w:val="16"/>
          <w:szCs w:val="16"/>
          <w:color w:val="0000FF"/>
        </w:rPr>
        <w:t>C/O GENEDX HOLDINGS CORP. 333 LUDLOW ST, NORTH TOWER</w:t>
      </w: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STAMFORD</w:t>
            </w:r>
          </w:p>
        </w:tc>
        <w:tc>
          <w:tcPr>
            <w:tcW w:w="980" w:type="dxa"/>
            <w:vAlign w:val="bottom"/>
          </w:tcPr>
          <w:p>
            <w:pPr>
              <w:ind w:left="160"/>
              <w:spacing w:after="0"/>
              <w:rPr>
                <w:sz w:val="20"/>
                <w:szCs w:val="20"/>
                <w:color w:val="auto"/>
              </w:rPr>
            </w:pPr>
            <w:r>
              <w:rPr>
                <w:rFonts w:ascii="Arial" w:cs="Arial" w:eastAsia="Arial" w:hAnsi="Arial"/>
                <w:sz w:val="17"/>
                <w:szCs w:val="17"/>
                <w:color w:val="0000FF"/>
              </w:rPr>
              <w:t>CT</w:t>
            </w:r>
          </w:p>
        </w:tc>
        <w:tc>
          <w:tcPr>
            <w:tcW w:w="160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100" w:type="dxa"/>
            <w:vAlign w:val="bottom"/>
            <w:gridSpan w:val="3"/>
          </w:tcPr>
          <w:p>
            <w:pPr>
              <w:ind w:left="80"/>
              <w:spacing w:after="0"/>
              <w:rPr>
                <w:sz w:val="20"/>
                <w:szCs w:val="20"/>
                <w:color w:val="auto"/>
              </w:rPr>
            </w:pPr>
            <w:r>
              <w:rPr>
                <w:rFonts w:ascii="Arial" w:cs="Arial" w:eastAsia="Arial" w:hAnsi="Arial"/>
                <w:sz w:val="17"/>
                <w:szCs w:val="17"/>
                <w:color w:val="0000FF"/>
              </w:rPr>
              <w:t>09/01/2023</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40" w:right="58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ind w:left="620"/>
              <w:spacing w:after="0"/>
              <w:rPr>
                <w:sz w:val="20"/>
                <w:szCs w:val="20"/>
                <w:color w:val="auto"/>
              </w:rPr>
            </w:pPr>
            <w:r>
              <w:rPr>
                <w:rFonts w:ascii="Arial" w:cs="Arial" w:eastAsia="Arial" w:hAnsi="Arial"/>
                <w:sz w:val="17"/>
                <w:szCs w:val="17"/>
                <w:color w:val="0000FF"/>
              </w:rPr>
              <w:t>09/01/2023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80"/>
              <w:spacing w:after="0"/>
              <w:rPr>
                <w:sz w:val="20"/>
                <w:szCs w:val="20"/>
                <w:color w:val="auto"/>
              </w:rPr>
            </w:pPr>
            <w:r>
              <w:rPr>
                <w:rFonts w:ascii="Arial" w:cs="Arial" w:eastAsia="Arial" w:hAnsi="Arial"/>
                <w:sz w:val="17"/>
                <w:szCs w:val="17"/>
                <w:color w:val="0000FF"/>
              </w:rPr>
              <w:t>717</w:t>
            </w:r>
          </w:p>
        </w:tc>
        <w:tc>
          <w:tcPr>
            <w:tcW w:w="660" w:type="dxa"/>
            <w:vAlign w:val="bottom"/>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Pr>
          <w:p>
            <w:pPr>
              <w:jc w:val="right"/>
              <w:ind w:right="9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Arial" w:cs="Arial" w:eastAsia="Arial" w:hAnsi="Arial"/>
                <w:sz w:val="17"/>
                <w:szCs w:val="17"/>
                <w:color w:val="0000FF"/>
              </w:rPr>
              <w:t>11,041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09/05/2023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269</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4.3797</w:t>
            </w:r>
            <w:r>
              <w:rPr>
                <w:rFonts w:ascii="Arial" w:cs="Arial" w:eastAsia="Arial" w:hAnsi="Arial"/>
                <w:sz w:val="21"/>
                <w:szCs w:val="21"/>
                <w:color w:val="008000"/>
                <w:w w:val="83"/>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10,772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9"/>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66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717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09/01/2023</w:t>
            </w:r>
          </w:p>
        </w:tc>
        <w:tc>
          <w:tcPr>
            <w:tcW w:w="1100" w:type="dxa"/>
            <w:vAlign w:val="bottom"/>
          </w:tcPr>
          <w:p>
            <w:pPr>
              <w:spacing w:after="0"/>
              <w:rPr>
                <w:sz w:val="5"/>
                <w:szCs w:val="5"/>
                <w:color w:val="auto"/>
              </w:rPr>
            </w:pPr>
          </w:p>
        </w:tc>
        <w:tc>
          <w:tcPr>
            <w:tcW w:w="44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80"/>
              <w:spacing w:after="0" w:line="144" w:lineRule="exact"/>
              <w:rPr>
                <w:sz w:val="20"/>
                <w:szCs w:val="20"/>
                <w:color w:val="auto"/>
              </w:rPr>
            </w:pPr>
            <w:r>
              <w:rPr>
                <w:rFonts w:ascii="Arial" w:cs="Arial" w:eastAsia="Arial" w:hAnsi="Arial"/>
                <w:sz w:val="13"/>
                <w:szCs w:val="13"/>
                <w:color w:val="0000FF"/>
              </w:rPr>
              <w:t>717</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6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w w:val="98"/>
              </w:rPr>
              <w:t>8,608</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5" w:lineRule="exact"/>
        <w:rPr>
          <w:rFonts w:ascii="Arial" w:cs="Arial" w:eastAsia="Arial" w:hAnsi="Arial"/>
          <w:sz w:val="13"/>
          <w:szCs w:val="13"/>
          <w:color w:val="008000"/>
        </w:rPr>
      </w:pPr>
    </w:p>
    <w:p>
      <w:pPr>
        <w:ind w:left="40" w:right="52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3" w:lineRule="exact"/>
        <w:rPr>
          <w:rFonts w:ascii="Arial" w:cs="Arial" w:eastAsia="Arial" w:hAnsi="Arial"/>
          <w:sz w:val="13"/>
          <w:szCs w:val="13"/>
          <w:color w:val="008000"/>
        </w:rPr>
      </w:pPr>
    </w:p>
    <w:p>
      <w:pPr>
        <w:jc w:val="both"/>
        <w:ind w:left="40" w:right="26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$4.365 to $4.38,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December 1, 2022 until fully vested, subject to the Reporting Person's continued service to the Issuer on each vesting 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6"/>
              </w:rPr>
              <w:t>/s/ Devin Schaffer, Attorney-</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09/06/2023</w:t>
            </w:r>
          </w:p>
        </w:tc>
        <w:tc>
          <w:tcPr>
            <w:tcW w:w="0" w:type="dxa"/>
            <w:vAlign w:val="bottom"/>
          </w:tcPr>
          <w:p>
            <w:pPr>
              <w:spacing w:after="0"/>
              <w:rPr>
                <w:sz w:val="1"/>
                <w:szCs w:val="1"/>
                <w:color w:val="auto"/>
              </w:rPr>
            </w:pPr>
          </w:p>
        </w:tc>
      </w:tr>
      <w:tr>
        <w:trPr>
          <w:trHeight w:val="84"/>
        </w:trPr>
        <w:tc>
          <w:tcPr>
            <w:tcW w:w="48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88"/>
              </w:rPr>
              <w:t>in-Fact</w:t>
            </w:r>
          </w:p>
        </w:tc>
        <w:tc>
          <w:tcPr>
            <w:tcW w:w="14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continue"/>
          </w:tcPr>
          <w:p>
            <w:pPr>
              <w:spacing w:after="0"/>
              <w:rPr>
                <w:sz w:val="7"/>
                <w:szCs w:val="7"/>
                <w:color w:val="auto"/>
              </w:rPr>
            </w:pPr>
          </w:p>
        </w:tc>
        <w:tc>
          <w:tcPr>
            <w:tcW w:w="14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2023-09-06T16:03:15Z</dcterms:created>
  <dcterms:modified xsi:type="dcterms:W3CDTF">2023-09-06T16:03:15Z</dcterms:modified>
</cp:coreProperties>
</file>