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0001944119</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835"/>
        </w:trPr>
        <w:tc>
          <w:tcPr>
            <w:tcW w:w="67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GeneDx Holdings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001-39482</w:t>
            </w:r>
          </w:p>
        </w:tc>
      </w:tr>
      <w:tr>
        <w:trPr>
          <w:trHeight w:val="258"/>
        </w:trPr>
        <w:tc>
          <w:tcPr>
            <w:tcW w:w="300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w w:val="96"/>
              </w:rPr>
              <w:t>333 Ludlow St, North Tower</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6th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Stamford</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CONNECTICUT</w:t>
            </w:r>
          </w:p>
        </w:tc>
      </w:tr>
      <w:tr>
        <w:trPr>
          <w:trHeight w:val="282"/>
        </w:trPr>
        <w:tc>
          <w:tcPr>
            <w:tcW w:w="30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06902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888-729-1206</w:t>
            </w:r>
          </w:p>
        </w:tc>
      </w:tr>
      <w:tr>
        <w:trPr>
          <w:trHeight w:val="297"/>
        </w:trPr>
        <w:tc>
          <w:tcPr>
            <w:tcW w:w="67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Kevin Feeley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Barney</w:t>
      </w:r>
    </w:p>
    <w:p>
      <w:pPr>
        <w:ind w:left="2500" w:right="560" w:hanging="2456"/>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Class A Common Stock</w:t>
      </w:r>
      <w:r>
        <w:rPr>
          <w:sz w:val="20"/>
          <w:szCs w:val="20"/>
          <w:color w:val="auto"/>
        </w:rPr>
        <w:tab/>
      </w:r>
      <w:r>
        <w:rPr>
          <w:rFonts w:ascii="Times New Roman" w:cs="Times New Roman" w:eastAsia="Times New Roman" w:hAnsi="Times New Roman"/>
          <w:sz w:val="22"/>
          <w:szCs w:val="22"/>
          <w:color w:val="auto"/>
        </w:rPr>
        <w:t>2000 Westchester Avenue 275 21600 Purchase NY 10577-</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2530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28055588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01/29/2025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01/29/2025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772"/>
              <w:spacing w:after="0"/>
              <w:rPr>
                <w:sz w:val="20"/>
                <w:szCs w:val="20"/>
                <w:color w:val="auto"/>
              </w:rPr>
            </w:pPr>
            <w:r>
              <w:rPr>
                <w:rFonts w:ascii="Times New Roman" w:cs="Times New Roman" w:eastAsia="Times New Roman" w:hAnsi="Times New Roman"/>
                <w:sz w:val="22"/>
                <w:szCs w:val="22"/>
                <w:color w:val="auto"/>
              </w:rPr>
              <w:t>275</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01/29/2025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 Vest</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Kevin Feeley</w:t>
      </w:r>
    </w:p>
    <w:p>
      <w:pPr>
        <w:spacing w:after="0" w:line="14" w:lineRule="exact"/>
        <w:rPr>
          <w:sz w:val="20"/>
          <w:szCs w:val="20"/>
          <w:color w:val="auto"/>
        </w:rPr>
      </w:pP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Kevin Feeley</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Kevin Feeley</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Kevin Feeley</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Kevin Feeley</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Kevin Feeley</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Kevin Feeley</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Kevin Feeley</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Stamford  CT  06902</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812"/>
              <w:spacing w:after="0"/>
              <w:rPr>
                <w:sz w:val="20"/>
                <w:szCs w:val="20"/>
                <w:color w:val="auto"/>
              </w:rPr>
            </w:pPr>
            <w:r>
              <w:rPr>
                <w:rFonts w:ascii="Times New Roman" w:cs="Times New Roman" w:eastAsia="Times New Roman" w:hAnsi="Times New Roman"/>
                <w:sz w:val="22"/>
                <w:szCs w:val="22"/>
                <w:color w:val="auto"/>
              </w:rPr>
              <w:t>10/29/2024 274</w:t>
            </w: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18200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11/21/2024 12019</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886600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11/22/2024 9981</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759200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6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12/02/2024 263</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20600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12/09/2024 1137</w:t>
            </w:r>
          </w:p>
        </w:tc>
        <w:tc>
          <w:tcPr>
            <w:tcW w:w="1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86800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12/16/2024 3728</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286100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01/02/2025 1430</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108700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01/07/2025 35506</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3331000</w:t>
            </w:r>
          </w:p>
        </w:tc>
      </w:tr>
    </w:tbl>
    <w:p>
      <w:pPr>
        <w:spacing w:after="0" w:line="559" w:lineRule="exact"/>
        <w:rPr>
          <w:sz w:val="20"/>
          <w:szCs w:val="20"/>
          <w:color w:val="auto"/>
        </w:rPr>
      </w:pPr>
    </w:p>
    <w:p>
      <w:pPr>
        <w:sectPr>
          <w:pgSz w:w="11900" w:h="16838" w:orient="portrait"/>
          <w:cols w:equalWidth="0" w:num="2">
            <w:col w:w="3120" w:space="540"/>
            <w:col w:w="7580"/>
          </w:cols>
          <w:pgMar w:left="320" w:top="98" w:right="339" w:bottom="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940" w:right="100"/>
        <w:spacing w:after="0" w:line="253" w:lineRule="auto"/>
        <w:rPr>
          <w:sz w:val="20"/>
          <w:szCs w:val="20"/>
          <w:color w:val="auto"/>
        </w:rPr>
      </w:pPr>
      <w:r>
        <w:rPr>
          <w:rFonts w:ascii="Times New Roman" w:cs="Times New Roman" w:eastAsia="Times New Roman" w:hAnsi="Times New Roman"/>
          <w:sz w:val="21"/>
          <w:szCs w:val="21"/>
          <w:color w:val="auto"/>
        </w:rPr>
        <w:t>Represents 275 shares to be sold on behalf of the Reporting Person to cover tax withholding obligations in connection with the vesting of restricted stock units, and shares sold in the past 3 months by the Reporting Person, including: 1)</w:t>
      </w:r>
    </w:p>
    <w:p>
      <w:pPr>
        <w:spacing w:after="0" w:line="1" w:lineRule="exact"/>
        <w:rPr>
          <w:sz w:val="20"/>
          <w:szCs w:val="20"/>
          <w:color w:val="auto"/>
        </w:rPr>
      </w:pPr>
    </w:p>
    <w:p>
      <w:pPr>
        <w:ind w:left="940" w:right="80" w:hanging="899"/>
        <w:spacing w:after="0" w:line="235" w:lineRule="auto"/>
        <w:tabs>
          <w:tab w:leader="none" w:pos="920" w:val="left"/>
        </w:tabs>
        <w:rPr>
          <w:sz w:val="20"/>
          <w:szCs w:val="20"/>
          <w:color w:val="auto"/>
        </w:rPr>
      </w:pPr>
      <w:r>
        <w:rPr>
          <w:rFonts w:ascii="Times New Roman" w:cs="Times New Roman" w:eastAsia="Times New Roman" w:hAnsi="Times New Roman"/>
          <w:sz w:val="22"/>
          <w:szCs w:val="22"/>
          <w:color w:val="auto"/>
        </w:rPr>
        <w:t>Remarks</w:t>
        <w:tab/>
        <w:t>5,402 shares sold to cover tax withholding obligations in connection with the vesting and settlement of RSUs to satisfy tax withholding obligations to be funded by a sell to cover transaction; and 2) 58,936 shares in connection with sales pursuant to the Reporting Persons Rule 10b5-1 trading plan adopted on August 16, 2024</w:t>
      </w:r>
    </w:p>
    <w:p>
      <w:pPr>
        <w:spacing w:after="0" w:line="16" w:lineRule="exact"/>
        <w:rPr>
          <w:sz w:val="20"/>
          <w:szCs w:val="20"/>
          <w:color w:val="auto"/>
        </w:rPr>
      </w:pPr>
    </w:p>
    <w:p>
      <w:pPr>
        <w:ind w:left="40"/>
        <w:spacing w:after="0"/>
        <w:tabs>
          <w:tab w:leader="none" w:pos="920" w:val="left"/>
        </w:tabs>
        <w:rPr>
          <w:sz w:val="20"/>
          <w:szCs w:val="20"/>
          <w:color w:val="auto"/>
        </w:rPr>
      </w:pPr>
      <w:r>
        <w:rPr>
          <w:rFonts w:ascii="Times New Roman" w:cs="Times New Roman" w:eastAsia="Times New Roman" w:hAnsi="Times New Roman"/>
          <w:sz w:val="22"/>
          <w:szCs w:val="22"/>
          <w:color w:val="auto"/>
        </w:rPr>
        <w:t>Date of</w:t>
      </w:r>
      <w:r>
        <w:rPr>
          <w:sz w:val="20"/>
          <w:szCs w:val="20"/>
          <w:color w:val="auto"/>
        </w:rPr>
        <w:tab/>
      </w:r>
      <w:r>
        <w:rPr>
          <w:rFonts w:ascii="Times New Roman" w:cs="Times New Roman" w:eastAsia="Times New Roman" w:hAnsi="Times New Roman"/>
          <w:sz w:val="21"/>
          <w:szCs w:val="21"/>
          <w:color w:val="auto"/>
        </w:rPr>
        <w:t>01/29/2025</w:t>
      </w:r>
    </w:p>
    <w:p>
      <w:pPr>
        <w:sectPr>
          <w:pgSz w:w="11900" w:h="16838" w:orient="portrait"/>
          <w:cols w:equalWidth="0" w:num="1">
            <w:col w:w="11240"/>
          </w:cols>
          <w:pgMar w:left="320" w:top="98" w:right="33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Notice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/s/ Kevin Feeley</w:t>
      </w:r>
    </w:p>
    <w:p>
      <w:pPr>
        <w:spacing w:after="0" w:line="3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2025-01-29T20:20:58Z</dcterms:created>
  <dcterms:modified xsi:type="dcterms:W3CDTF">2025-01-29T20:20:58Z</dcterms:modified>
</cp:coreProperties>
</file>