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PFENNIGER RICHARD C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GeneDx Holdings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06/18/2025</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4"/>
              </w:rPr>
              <w:t>12,924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41,506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3,576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60" w:type="dxa"/>
            <w:vAlign w:val="bottom"/>
            <w:vMerge w:val="restart"/>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5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12,924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5"/>
                <w:szCs w:val="5"/>
                <w:color w:val="auto"/>
              </w:rPr>
            </w:pPr>
          </w:p>
        </w:tc>
        <w:tc>
          <w:tcPr>
            <w:tcW w:w="5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12,924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520"/>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0796"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2025-06-23T17:26:30Z</dcterms:created>
  <dcterms:modified xsi:type="dcterms:W3CDTF">2025-06-23T17:26:30Z</dcterms:modified>
</cp:coreProperties>
</file>