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OPKO HEALTH, INC.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4400 BISCAYNE BLVD.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MIAMI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33137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WGS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226"/>
        <w:gridCol w:w="420"/>
        <w:gridCol w:w="642"/>
        <w:gridCol w:w="1421"/>
        <w:gridCol w:w="955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23,148,148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117,433,862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receiving these shares as payment for having achieved a milestone event as described in the Agreement and Plan of Merger and Reorganization, dated January 14, 2022, to which the Reporting Person and the Issuer are parties.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Steven D. Rubin, Authorized Signatory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0944809" TargetMode="External"/><Relationship Id="rId4" Type="http://schemas.openxmlformats.org/officeDocument/2006/relationships/hyperlink" Target="http://www.sec.gov/cgi-bin/browse-edgar?action=getcompany&amp;CIK=000181833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596</Words>
  <CharactersWithSpaces>3785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