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6579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6579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Miao Richard</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06/13/2022</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Sema4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SMFR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SEMA4 HOLDINGS CORP</w:t>
      </w:r>
    </w:p>
    <w:p>
      <w:pPr>
        <w:spacing w:after="0" w:line="70"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333 LUDLOW ST, NORTH TOWER, 8TH FL.</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STAMFORD CT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06902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4"/>
              </w:rPr>
              <w:t>20,343</w:t>
            </w: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04/03/2032</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142,772</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09/30/2031</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74,046</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7.62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82,236</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34,776</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95,964</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6.25% of the total shares underlying the option vest in quarterly installments beginning on July 1, 2022 until fully vested, subject to the Reporting Person's continued service to the Issuer on each vesting date.</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6.25% of the total shares vested on October 25, 2021, 1/16th of the total shares vest on November 24, 2021, and thereafter vests as to 1/16th of the total shares underlying the award in quarterly installments until fully vested on May 24, 2025, subject to the Reporting Person's continued service to the Issuer on each vesting date.</w:t>
      </w:r>
    </w:p>
    <w:p>
      <w:pPr>
        <w:spacing w:after="0" w:line="17" w:lineRule="exact"/>
        <w:rPr>
          <w:rFonts w:ascii="Times New Roman" w:cs="Times New Roman" w:eastAsia="Times New Roman" w:hAnsi="Times New Roman"/>
          <w:sz w:val="15"/>
          <w:szCs w:val="15"/>
          <w:color w:val="008000"/>
        </w:rPr>
      </w:pPr>
    </w:p>
    <w:p>
      <w:pPr>
        <w:ind w:left="40" w:right="52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6.25% of the total shares underlying the restricted stock units ("RSUs") vest in quarterly installments beginning on July 1, 2022 until fully vested, subject to the Reporting Person's continued service to the Issuer on each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1 share of the Issuer's Class A Common Stock upon settlement for no consideration.</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underlying restricted stock units vests on October 1, 2022, and 6.25% vest in quarterly installments thereafter until fully vested, subject to the Reporting Person's continued service to the Issuer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ind w:left="6580"/>
        <w:spacing w:after="0" w:line="218" w:lineRule="auto"/>
        <w:rPr>
          <w:sz w:val="20"/>
          <w:szCs w:val="20"/>
          <w:color w:val="auto"/>
        </w:rPr>
      </w:pPr>
      <w:r>
        <w:rPr>
          <w:rFonts w:ascii="Times New Roman" w:cs="Times New Roman" w:eastAsia="Times New Roman" w:hAnsi="Times New Roman"/>
          <w:sz w:val="20"/>
          <w:szCs w:val="20"/>
          <w:color w:val="0000FF"/>
        </w:rPr>
        <w:t xml:space="preserve">/s/ Daniel Clark, Attorney- </w:t>
      </w:r>
      <w:r>
        <w:rPr>
          <w:rFonts w:ascii="Times New Roman" w:cs="Times New Roman" w:eastAsia="Times New Roman" w:hAnsi="Times New Roman"/>
          <w:sz w:val="39"/>
          <w:szCs w:val="39"/>
          <w:color w:val="0000FF"/>
          <w:vertAlign w:val="subscript"/>
        </w:rPr>
        <w:t>06/23/2022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-31750</wp:posOffset>
            </wp:positionV>
            <wp:extent cx="13277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3505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052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p>
      <w:pPr>
        <w:spacing w:after="0" w:line="42" w:lineRule="exact"/>
        <w:rPr>
          <w:sz w:val="24"/>
          <w:szCs w:val="24"/>
          <w:color w:val="auto"/>
        </w:rPr>
      </w:pPr>
    </w:p>
    <w:tbl>
      <w:tblPr>
        <w:tblLayout w:type="fixed"/>
        <w:tblInd w:w="658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40" w:firstLine="937"/>
        <w:spacing w:after="0" w:line="293"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71" w:lineRule="exact"/>
        <w:rPr>
          <w:sz w:val="20"/>
          <w:szCs w:val="20"/>
          <w:color w:val="auto"/>
        </w:rPr>
      </w:pPr>
    </w:p>
    <w:p>
      <w:pPr>
        <w:ind w:firstLine="937"/>
        <w:spacing w:after="0" w:line="286" w:lineRule="auto"/>
        <w:tabs>
          <w:tab w:leader="none" w:pos="18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54" w:lineRule="exact"/>
        <w:rPr>
          <w:rFonts w:ascii="Courier New" w:cs="Courier New" w:eastAsia="Courier New" w:hAnsi="Courier New"/>
          <w:sz w:val="18"/>
          <w:szCs w:val="18"/>
          <w:color w:val="auto"/>
        </w:rPr>
      </w:pPr>
    </w:p>
    <w:p>
      <w:pPr>
        <w:ind w:right="120" w:firstLine="937"/>
        <w:spacing w:after="0" w:line="257" w:lineRule="auto"/>
        <w:tabs>
          <w:tab w:leader="none" w:pos="1873"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jc w:val="both"/>
        <w:ind w:right="1640"/>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8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ind w:right="130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06" w:lineRule="exact"/>
        <w:rPr>
          <w:sz w:val="20"/>
          <w:szCs w:val="20"/>
          <w:color w:val="auto"/>
        </w:rPr>
      </w:pPr>
    </w:p>
    <w:p>
      <w:pPr>
        <w:ind w:right="1300"/>
        <w:spacing w:after="0" w:line="24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17" w:lineRule="exact"/>
        <w:rPr>
          <w:sz w:val="20"/>
          <w:szCs w:val="20"/>
          <w:color w:val="auto"/>
        </w:rPr>
      </w:pPr>
    </w:p>
    <w:p>
      <w:pPr>
        <w:ind w:right="1300"/>
        <w:spacing w:after="0" w:line="279"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94" w:lineRule="exact"/>
        <w:rPr>
          <w:sz w:val="20"/>
          <w:szCs w:val="20"/>
          <w:color w:val="auto"/>
        </w:rPr>
      </w:pPr>
    </w:p>
    <w:p>
      <w:pPr>
        <w:ind w:right="1300"/>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00" w:lineRule="exact"/>
        <w:rPr>
          <w:sz w:val="20"/>
          <w:szCs w:val="20"/>
          <w:color w:val="auto"/>
        </w:rPr>
      </w:pPr>
    </w:p>
    <w:p>
      <w:pPr>
        <w:ind w:right="1880"/>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June,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Richard Miao</w:t>
      </w:r>
    </w:p>
    <w:sectPr>
      <w:pgSz w:w="11900" w:h="16838" w:orient="portrait"/>
      <w:cols w:equalWidth="0" w:num="1">
        <w:col w:w="10660"/>
      </w:cols>
      <w:pgMar w:left="480" w:top="10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34925"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2022-06-23T19:32:10Z</dcterms:created>
  <dcterms:modified xsi:type="dcterms:W3CDTF">2022-06-23T19:32:10Z</dcterms:modified>
</cp:coreProperties>
</file>