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201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Feeley Kevin</w:t>
              </w:r>
            </w:hyperlink>
          </w:p>
        </w:tc>
        <w:tc>
          <w:tcPr>
            <w:tcW w:w="1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GeneDx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2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40" w:type="dxa"/>
            <w:vAlign w:val="bottom"/>
            <w:tcBorders>
              <w:top w:val="single" w:sz="8" w:color="0000EE"/>
            </w:tcBorders>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40" w:type="dxa"/>
            <w:vAlign w:val="bottom"/>
            <w:tcBorders>
              <w:top w:val="single" w:sz="8" w:color="EEEEEE"/>
            </w:tcBorders>
          </w:tcPr>
          <w:p>
            <w:pPr>
              <w:spacing w:after="0"/>
              <w:rPr>
                <w:sz w:val="3"/>
                <w:szCs w:val="3"/>
                <w:color w:val="auto"/>
              </w:rPr>
            </w:pPr>
          </w:p>
        </w:tc>
        <w:tc>
          <w:tcPr>
            <w:tcW w:w="1280" w:type="dxa"/>
            <w:vAlign w:val="bottom"/>
            <w:tcBorders>
              <w:top w:val="single" w:sz="8" w:color="EEEEEE"/>
            </w:tcBorders>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6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180" w:type="dxa"/>
            <w:vAlign w:val="bottom"/>
          </w:tcPr>
          <w:p>
            <w:pPr>
              <w:spacing w:after="0"/>
              <w:rPr>
                <w:sz w:val="19"/>
                <w:szCs w:val="19"/>
                <w:color w:val="auto"/>
              </w:rPr>
            </w:pPr>
          </w:p>
        </w:tc>
        <w:tc>
          <w:tcPr>
            <w:tcW w:w="22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03/09/2025</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40" w:type="dxa"/>
            <w:vAlign w:val="bottom"/>
            <w:gridSpan w:val="3"/>
            <w:vMerge w:val="continue"/>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6TH FLOOR</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0"/>
          <w:szCs w:val="20"/>
          <w:color w:val="auto"/>
        </w:rPr>
      </w:pPr>
    </w:p>
    <w:p>
      <w:pPr>
        <w:ind w:left="494"/>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02" w:lineRule="exact"/>
        <w:rPr>
          <w:sz w:val="20"/>
          <w:szCs w:val="20"/>
          <w:color w:val="auto"/>
        </w:rPr>
      </w:pPr>
    </w:p>
    <w:p>
      <w:pPr>
        <w:sectPr>
          <w:pgSz w:w="11900" w:h="16838" w:orient="portrait"/>
          <w:cols w:equalWidth="0" w:num="2">
            <w:col w:w="7660" w:space="66"/>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560" w:type="dxa"/>
            <w:vAlign w:val="bottom"/>
            <w:gridSpan w:val="6"/>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gridSpan w:val="2"/>
          </w:tcPr>
          <w:p>
            <w:pPr>
              <w:ind w:left="420"/>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1"/>
              </w:rPr>
              <w:t>CT</w:t>
            </w:r>
          </w:p>
        </w:tc>
        <w:tc>
          <w:tcPr>
            <w:tcW w:w="980" w:type="dxa"/>
            <w:vAlign w:val="bottom"/>
          </w:tcPr>
          <w:p>
            <w:pPr>
              <w:spacing w:after="0"/>
              <w:rPr>
                <w:sz w:val="10"/>
                <w:szCs w:val="10"/>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06902</w:t>
            </w: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5020" w:type="dxa"/>
            <w:vAlign w:val="bottom"/>
            <w:tcBorders>
              <w:bottom w:val="single" w:sz="8" w:color="2C2C2C"/>
            </w:tcBorders>
            <w:gridSpan w:val="10"/>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2"/>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9"/>
              </w:rPr>
              <w:t>Disposed Of (D) (Instr. 3, 4 and 5)</w:t>
            </w:r>
          </w:p>
        </w:tc>
        <w:tc>
          <w:tcPr>
            <w:tcW w:w="2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60" w:type="dxa"/>
            <w:vAlign w:val="bottom"/>
            <w:gridSpan w:val="3"/>
          </w:tcPr>
          <w:p>
            <w:pPr>
              <w:ind w:left="5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ind w:left="620"/>
              <w:spacing w:after="0"/>
              <w:rPr>
                <w:sz w:val="20"/>
                <w:szCs w:val="20"/>
                <w:color w:val="auto"/>
              </w:rPr>
            </w:pPr>
            <w:r>
              <w:rPr>
                <w:rFonts w:ascii="Times New Roman" w:cs="Times New Roman" w:eastAsia="Times New Roman" w:hAnsi="Times New Roman"/>
                <w:sz w:val="17"/>
                <w:szCs w:val="17"/>
                <w:color w:val="0000FF"/>
              </w:rPr>
              <w:t>03/09/2025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jc w:val="right"/>
              <w:ind w:right="116"/>
              <w:spacing w:after="0"/>
              <w:rPr>
                <w:sz w:val="20"/>
                <w:szCs w:val="20"/>
                <w:color w:val="auto"/>
              </w:rPr>
            </w:pPr>
            <w:r>
              <w:rPr>
                <w:rFonts w:ascii="Times New Roman" w:cs="Times New Roman" w:eastAsia="Times New Roman" w:hAnsi="Times New Roman"/>
                <w:sz w:val="17"/>
                <w:szCs w:val="17"/>
                <w:color w:val="0000FF"/>
              </w:rPr>
              <w:t>2,462</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6,368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ind w:left="620"/>
              <w:spacing w:after="0"/>
              <w:rPr>
                <w:sz w:val="20"/>
                <w:szCs w:val="20"/>
                <w:color w:val="auto"/>
              </w:rPr>
            </w:pPr>
            <w:r>
              <w:rPr>
                <w:rFonts w:ascii="Times New Roman" w:cs="Times New Roman" w:eastAsia="Times New Roman" w:hAnsi="Times New Roman"/>
                <w:sz w:val="17"/>
                <w:szCs w:val="17"/>
                <w:color w:val="0000FF"/>
              </w:rPr>
              <w:t>03/10/2025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right"/>
              <w:ind w:right="176"/>
              <w:spacing w:after="0"/>
              <w:rPr>
                <w:sz w:val="20"/>
                <w:szCs w:val="20"/>
                <w:color w:val="auto"/>
              </w:rPr>
            </w:pPr>
            <w:r>
              <w:rPr>
                <w:rFonts w:ascii="Times New Roman" w:cs="Times New Roman" w:eastAsia="Times New Roman" w:hAnsi="Times New Roman"/>
                <w:sz w:val="17"/>
                <w:szCs w:val="17"/>
                <w:color w:val="0000FF"/>
              </w:rPr>
              <w:t>922</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94.7226</w:t>
            </w:r>
            <w:r>
              <w:rPr>
                <w:rFonts w:ascii="Times New Roman" w:cs="Times New Roman" w:eastAsia="Times New Roman" w:hAnsi="Times New Roman"/>
                <w:sz w:val="21"/>
                <w:szCs w:val="21"/>
                <w:color w:val="008000"/>
                <w:w w:val="93"/>
                <w:vertAlign w:val="superscript"/>
              </w:rPr>
              <w:t>(3)</w:t>
            </w:r>
          </w:p>
        </w:tc>
        <w:tc>
          <w:tcPr>
            <w:tcW w:w="116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5,446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2"/>
          </w:tcPr>
          <w:p>
            <w:pPr>
              <w:jc w:val="center"/>
              <w:ind w:left="75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0" w:type="dxa"/>
            <w:vAlign w:val="bottom"/>
            <w:gridSpan w:val="9"/>
          </w:tcPr>
          <w:p>
            <w:pPr>
              <w:jc w:val="center"/>
              <w:ind w:left="55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5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2,462</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03/09/2025</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2,462</w:t>
            </w: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17,235</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5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5" w:lineRule="exact"/>
        <w:rPr>
          <w:rFonts w:ascii="Times New Roman" w:cs="Times New Roman" w:eastAsia="Times New Roman" w:hAnsi="Times New Roman"/>
          <w:sz w:val="13"/>
          <w:szCs w:val="13"/>
          <w:color w:val="008000"/>
        </w:rPr>
      </w:pPr>
    </w:p>
    <w:p>
      <w:pPr>
        <w:jc w:val="both"/>
        <w:ind w:left="40" w:right="22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$90.50 to $94.85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6.25% vest in quarterly installments over the 4-year period commencing on March 9, 2023 until fully vested, subject to the Reporting Person's continued service to the Issuer on each vesting date.</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Bridget Brown, Attorney-in- </w:t>
      </w:r>
      <w:r>
        <w:rPr>
          <w:rFonts w:ascii="Times New Roman" w:cs="Times New Roman" w:eastAsia="Times New Roman" w:hAnsi="Times New Roman"/>
          <w:sz w:val="33"/>
          <w:szCs w:val="33"/>
          <w:color w:val="0000FF"/>
          <w:vertAlign w:val="subscript"/>
        </w:rPr>
        <w:t>03/11/2025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589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89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5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44119"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2025-03-11T16:44:40Z</dcterms:created>
  <dcterms:modified xsi:type="dcterms:W3CDTF">2025-03-11T16:44:40Z</dcterms:modified>
</cp:coreProperties>
</file>