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312024_091013.xml.htm"/>
      <w:bookmarkStart w:id="1" w:name="ksform410312024_0910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10/29/2024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107,580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66.6</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105,426</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23,244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underlying shares each vested on April 29, 2023 and April 29, 2024, and 6.25% vest in quarterly installments thereafter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3779</Characters>
  <CharactersWithSpaces>4408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