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312024_091002.xml.htm"/>
      <w:bookmarkStart w:id="1" w:name="ksform410312024_0910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10/29/2024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10/29/2024</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45,225</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10/29/2024</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66.6</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44,951</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sold by the Reporting Person to cover tax withholding obligations in connection with the vesting and settlement of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underlying shares each vested on April 29, 2023 and April 29, 2024, and 6.25% vest in quarterly installments thereafter until fully vested,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4119"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3770</Characters>
  <CharactersWithSpaces>4401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