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588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588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80"/>
          </w:cols>
          <w:pgMar w:left="460" w:top="219" w:right="3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320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ICAHN SCHOOL OF MEDICINE AT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SINAI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GUSTAVE L. LEVY PLACE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20"/>
          </w:cols>
          <w:pgMar w:left="460" w:top="219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69.7806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2,846,474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126,782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70.7755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2,719,692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ICAHN SCHOOL OF MEDICINE AT</w:t>
        </w:r>
      </w:hyperlink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SINAI</w:t>
        </w:r>
      </w:hyperlink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GUSTAVE L. LEVY PLACE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SINAI HEALTH SYSTEM, INC.</w:t>
        </w:r>
      </w:hyperlink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150 EAST 42ND STREET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2-B.17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60"/>
          </w:cols>
          <w:pgMar w:left="460" w:top="219" w:right="379" w:bottom="0" w:gutter="0" w:footer="0" w:header="0"/>
          <w:type w:val="continuous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ectPr>
          <w:pgSz w:w="11900" w:h="16838" w:orient="portrait"/>
          <w:cols w:equalWidth="0" w:num="1">
            <w:col w:w="11060"/>
          </w:cols>
          <w:pgMar w:left="460" w:top="219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securities directly held by Icahn School of Medicine at Mount Sinai. The sole member of Icahn School of Medicine at Mount Sinai is Mount Sinai Health System, Inc.</w:t>
      </w:r>
    </w:p>
    <w:p>
      <w:pPr>
        <w:sectPr>
          <w:pgSz w:w="11900" w:h="16838" w:orient="portrait"/>
          <w:cols w:equalWidth="0" w:num="1">
            <w:col w:w="10180"/>
          </w:cols>
          <w:pgMar w:left="500" w:top="125" w:right="1219" w:bottom="1440" w:gutter="0" w:footer="0" w:header="0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ICAHN SCHOOL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983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MEDICINE AT 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SINAI By: /s/ Vincent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980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Tammaro, Chief Financial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563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155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MOUNT SINAI HEALTH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8110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SYSTEM, INC. By: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0236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Vincent Tammaro, 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08839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Financial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75247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5" w:right="121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13" Type="http://schemas.openxmlformats.org/officeDocument/2006/relationships/hyperlink" Target="http://www.sec.gov/cgi-bin/browse-edgar?action=getcompany&amp;CIK=0001883139" TargetMode="External"/><Relationship Id="rId14" Type="http://schemas.openxmlformats.org/officeDocument/2006/relationships/hyperlink" Target="http://www.sec.gov/cgi-bin/browse-edgar?action=getcompany&amp;CIK=0001818331" TargetMode="External"/><Relationship Id="rId15" Type="http://schemas.openxmlformats.org/officeDocument/2006/relationships/hyperlink" Target="http://www.sec.gov/cgi-bin/browse-edgar?action=getcompany&amp;CIK=0001883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2024-11-19T19:09:46Z</dcterms:created>
  <dcterms:modified xsi:type="dcterms:W3CDTF">2024-11-19T19:09:46Z</dcterms:modified>
</cp:coreProperties>
</file>