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01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White Karen Ann</w:t>
              </w:r>
            </w:hyperlink>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Sema4 Holdings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SMFR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3"/>
            <w:vMerge w:val="restart"/>
          </w:tcPr>
          <w:p>
            <w:pPr>
              <w:spacing w:after="0"/>
              <w:rPr>
                <w:sz w:val="20"/>
                <w:szCs w:val="20"/>
                <w:color w:val="auto"/>
              </w:rPr>
            </w:pPr>
            <w:r>
              <w:rPr>
                <w:rFonts w:ascii="Arial" w:cs="Arial" w:eastAsia="Arial" w:hAnsi="Arial"/>
                <w:sz w:val="17"/>
                <w:szCs w:val="17"/>
                <w:color w:val="0000FF"/>
                <w:w w:val="95"/>
              </w:rPr>
              <w:t>C/O SEMA4 HOLDINGS CORP.</w:t>
            </w:r>
          </w:p>
        </w:tc>
        <w:tc>
          <w:tcPr>
            <w:tcW w:w="1260" w:type="dxa"/>
            <w:vAlign w:val="bottom"/>
          </w:tcPr>
          <w:p>
            <w:pPr>
              <w:spacing w:after="0"/>
              <w:rPr>
                <w:sz w:val="18"/>
                <w:szCs w:val="18"/>
                <w:color w:val="auto"/>
              </w:rPr>
            </w:pPr>
          </w:p>
        </w:tc>
        <w:tc>
          <w:tcPr>
            <w:tcW w:w="2060" w:type="dxa"/>
            <w:vAlign w:val="bottom"/>
            <w:gridSpan w:val="3"/>
          </w:tcPr>
          <w:p>
            <w:pPr>
              <w:ind w:left="160"/>
              <w:spacing w:after="0"/>
              <w:rPr>
                <w:sz w:val="20"/>
                <w:szCs w:val="20"/>
                <w:color w:val="auto"/>
              </w:rPr>
            </w:pPr>
            <w:r>
              <w:rPr>
                <w:rFonts w:ascii="Arial" w:cs="Arial" w:eastAsia="Arial" w:hAnsi="Arial"/>
                <w:sz w:val="17"/>
                <w:szCs w:val="17"/>
                <w:color w:val="0000FF"/>
              </w:rPr>
              <w:t>10/25/2021</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74"/>
        <w:spacing w:after="0"/>
        <w:rPr>
          <w:sz w:val="20"/>
          <w:szCs w:val="20"/>
          <w:color w:val="auto"/>
        </w:rPr>
      </w:pPr>
      <w:r>
        <w:rPr>
          <w:rFonts w:ascii="Arial" w:cs="Arial" w:eastAsia="Arial" w:hAnsi="Arial"/>
          <w:sz w:val="17"/>
          <w:szCs w:val="17"/>
          <w:color w:val="0000FF"/>
        </w:rPr>
        <w:t>Chief People Officer</w:t>
      </w:r>
    </w:p>
    <w:p>
      <w:pPr>
        <w:spacing w:after="0" w:line="391" w:lineRule="exact"/>
        <w:rPr>
          <w:sz w:val="20"/>
          <w:szCs w:val="20"/>
          <w:color w:val="auto"/>
        </w:rPr>
      </w:pPr>
    </w:p>
    <w:p>
      <w:pPr>
        <w:sectPr>
          <w:pgSz w:w="11900" w:h="16838" w:orient="portrait"/>
          <w:cols w:equalWidth="0" w:num="2">
            <w:col w:w="7660" w:space="66"/>
            <w:col w:w="3354"/>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0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80" w:type="dxa"/>
            <w:vAlign w:val="bottom"/>
            <w:gridSpan w:val="4"/>
          </w:tcPr>
          <w:p>
            <w:pPr>
              <w:ind w:left="30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20" w:type="dxa"/>
            <w:vAlign w:val="bottom"/>
            <w:vMerge w:val="restart"/>
          </w:tcPr>
          <w:p>
            <w:pPr>
              <w:spacing w:after="0"/>
              <w:rPr>
                <w:sz w:val="20"/>
                <w:szCs w:val="20"/>
                <w:color w:val="auto"/>
              </w:rPr>
            </w:pPr>
            <w:r>
              <w:rPr>
                <w:rFonts w:ascii="Arial" w:cs="Arial" w:eastAsia="Arial" w:hAnsi="Arial"/>
                <w:sz w:val="17"/>
                <w:szCs w:val="17"/>
                <w:color w:val="0000FF"/>
                <w:w w:val="88"/>
              </w:rPr>
              <w:t>CT</w:t>
            </w:r>
          </w:p>
        </w:tc>
        <w:tc>
          <w:tcPr>
            <w:tcW w:w="98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06902</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5"/>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gridSpan w:val="3"/>
          </w:tcPr>
          <w:p>
            <w:pPr>
              <w:ind w:left="840"/>
              <w:spacing w:after="0"/>
              <w:rPr>
                <w:sz w:val="20"/>
                <w:szCs w:val="20"/>
                <w:color w:val="auto"/>
              </w:rPr>
            </w:pPr>
            <w:r>
              <w:rPr>
                <w:rFonts w:ascii="Arial" w:cs="Arial" w:eastAsia="Arial" w:hAnsi="Arial"/>
                <w:sz w:val="17"/>
                <w:szCs w:val="17"/>
                <w:color w:val="0000FF"/>
              </w:rPr>
              <w:t>10/25/2021</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21"/>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40"/>
              <w:spacing w:after="0"/>
              <w:rPr>
                <w:sz w:val="20"/>
                <w:szCs w:val="20"/>
                <w:color w:val="auto"/>
              </w:rPr>
            </w:pPr>
            <w:r>
              <w:rPr>
                <w:rFonts w:ascii="Arial" w:cs="Arial" w:eastAsia="Arial" w:hAnsi="Arial"/>
                <w:sz w:val="17"/>
                <w:szCs w:val="17"/>
                <w:color w:val="0000FF"/>
                <w:w w:val="89"/>
              </w:rPr>
              <w:t>4,503</w:t>
            </w:r>
          </w:p>
        </w:tc>
        <w:tc>
          <w:tcPr>
            <w:tcW w:w="620" w:type="dxa"/>
            <w:vAlign w:val="bottom"/>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1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320" w:type="dxa"/>
            <w:vAlign w:val="bottom"/>
            <w:gridSpan w:val="3"/>
          </w:tcPr>
          <w:p>
            <w:pPr>
              <w:ind w:left="500"/>
              <w:spacing w:after="0"/>
              <w:rPr>
                <w:sz w:val="20"/>
                <w:szCs w:val="20"/>
                <w:color w:val="auto"/>
              </w:rPr>
            </w:pPr>
            <w:r>
              <w:rPr>
                <w:rFonts w:ascii="Arial" w:cs="Arial" w:eastAsia="Arial" w:hAnsi="Arial"/>
                <w:sz w:val="17"/>
                <w:szCs w:val="17"/>
                <w:color w:val="0000FF"/>
              </w:rPr>
              <w:t>4,503</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10/25/2021</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21"/>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9"/>
              </w:rPr>
              <w:t>1,482</w:t>
            </w:r>
          </w:p>
        </w:tc>
        <w:tc>
          <w:tcPr>
            <w:tcW w:w="6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7.54</w:t>
            </w:r>
          </w:p>
        </w:tc>
        <w:tc>
          <w:tcPr>
            <w:tcW w:w="132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3,021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5"/>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60" w:type="dxa"/>
            <w:vAlign w:val="bottom"/>
            <w:gridSpan w:val="12"/>
          </w:tcPr>
          <w:p>
            <w:pPr>
              <w:jc w:val="center"/>
              <w:ind w:left="4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gridSpan w:val="2"/>
            <w:vMerge w:val="restart"/>
          </w:tcPr>
          <w:p>
            <w:pPr>
              <w:jc w:val="center"/>
              <w:ind w:right="21"/>
              <w:spacing w:after="0"/>
              <w:rPr>
                <w:sz w:val="20"/>
                <w:szCs w:val="20"/>
                <w:color w:val="auto"/>
              </w:rPr>
            </w:pPr>
            <w:r>
              <w:rPr>
                <w:rFonts w:ascii="Arial" w:cs="Arial" w:eastAsia="Arial" w:hAnsi="Arial"/>
                <w:sz w:val="11"/>
                <w:szCs w:val="11"/>
                <w:color w:val="008000"/>
                <w:w w:val="88"/>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tcPr>
          <w:p>
            <w:pPr>
              <w:ind w:left="4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4,503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10/25/2021</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4,503</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restart"/>
          </w:tcPr>
          <w:p>
            <w:pPr>
              <w:spacing w:after="0" w:line="143"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ind w:left="240"/>
              <w:spacing w:after="0" w:line="143" w:lineRule="exact"/>
              <w:rPr>
                <w:sz w:val="20"/>
                <w:szCs w:val="20"/>
                <w:color w:val="auto"/>
              </w:rPr>
            </w:pPr>
            <w:r>
              <w:rPr>
                <w:rFonts w:ascii="Arial" w:cs="Arial" w:eastAsia="Arial" w:hAnsi="Arial"/>
                <w:sz w:val="13"/>
                <w:szCs w:val="13"/>
                <w:color w:val="0000FF"/>
                <w:w w:val="90"/>
              </w:rPr>
              <w:t>67,554</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5" w:lineRule="exact"/>
        <w:rPr>
          <w:rFonts w:ascii="Arial" w:cs="Arial" w:eastAsia="Arial" w:hAnsi="Arial"/>
          <w:sz w:val="13"/>
          <w:szCs w:val="13"/>
          <w:color w:val="008000"/>
        </w:rPr>
      </w:pPr>
    </w:p>
    <w:p>
      <w:pPr>
        <w:ind w:left="40" w:right="5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4"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6.25% vest in quarterly installments over the four-year period commencing on July 25, 2021 until fully vested, subject to the Reporting Person's continued service to the Issuer on each vesting 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Daniel Clark, Attorney-in-</w:t>
            </w:r>
          </w:p>
        </w:tc>
        <w:tc>
          <w:tcPr>
            <w:tcW w:w="2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11/02/2021</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4118"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2021-11-02T19:32:57Z</dcterms:created>
  <dcterms:modified xsi:type="dcterms:W3CDTF">2021-11-02T19:32:57Z</dcterms:modified>
</cp:coreProperties>
</file>