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14"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Morgan Stanley Smith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Barney</w:t>
      </w:r>
      <w:r>
        <w:rPr>
          <w:sz w:val="20"/>
          <w:szCs w:val="20"/>
          <w:color w:val="auto"/>
        </w:rPr>
        <w:tab/>
      </w:r>
      <w:r>
        <w:rPr>
          <w:rFonts w:ascii="Times New Roman" w:cs="Times New Roman" w:eastAsia="Times New Roman" w:hAnsi="Times New Roman"/>
          <w:sz w:val="18"/>
          <w:szCs w:val="18"/>
          <w:color w:val="auto"/>
        </w:rPr>
        <w:t>5805</w:t>
      </w:r>
      <w:r>
        <w:rPr>
          <w:sz w:val="20"/>
          <w:szCs w:val="20"/>
          <w:color w:val="auto"/>
        </w:rPr>
        <w:tab/>
      </w:r>
      <w:r>
        <w:rPr>
          <w:rFonts w:ascii="Times New Roman" w:cs="Times New Roman" w:eastAsia="Times New Roman" w:hAnsi="Times New Roman"/>
          <w:sz w:val="18"/>
          <w:szCs w:val="18"/>
          <w:color w:val="auto"/>
        </w:rPr>
        <w:t>625400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spacing w:after="0" w:line="2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2049 Century Park E</w:t>
      </w:r>
      <w:r>
        <w:rPr>
          <w:sz w:val="20"/>
          <w:szCs w:val="20"/>
          <w:color w:val="auto"/>
        </w:rPr>
        <w:tab/>
      </w:r>
      <w:r>
        <w:rPr>
          <w:rFonts w:ascii="Times New Roman" w:cs="Times New Roman" w:eastAsia="Times New Roman" w:hAnsi="Times New Roman"/>
          <w:sz w:val="18"/>
          <w:szCs w:val="18"/>
          <w:color w:val="auto"/>
        </w:rPr>
        <w:t>6609</w:t>
      </w:r>
      <w:r>
        <w:rPr>
          <w:sz w:val="20"/>
          <w:szCs w:val="20"/>
          <w:color w:val="auto"/>
        </w:rPr>
        <w:tab/>
      </w:r>
      <w:r>
        <w:rPr>
          <w:rFonts w:ascii="Times New Roman" w:cs="Times New Roman" w:eastAsia="Times New Roman" w:hAnsi="Times New Roman"/>
          <w:sz w:val="18"/>
          <w:szCs w:val="18"/>
          <w:color w:val="auto"/>
        </w:rPr>
        <w:t>716260</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Ste 1200</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Los Angeles  CA  90067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28726248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09/30/2025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28726248</w:t>
      </w:r>
      <w:r>
        <w:rPr>
          <w:sz w:val="20"/>
          <w:szCs w:val="20"/>
          <w:color w:val="auto"/>
        </w:rPr>
        <w:tab/>
      </w:r>
      <w:r>
        <w:rPr>
          <w:rFonts w:ascii="Times New Roman" w:cs="Times New Roman" w:eastAsia="Times New Roman" w:hAnsi="Times New Roman"/>
          <w:sz w:val="22"/>
          <w:szCs w:val="22"/>
          <w:color w:val="auto"/>
        </w:rPr>
        <w:t>09/30/2025</w:t>
      </w:r>
      <w:r>
        <w:rPr>
          <w:sz w:val="20"/>
          <w:szCs w:val="20"/>
          <w:color w:val="auto"/>
        </w:rPr>
        <w:tab/>
      </w:r>
      <w:r>
        <w:rPr>
          <w:rFonts w:ascii="Times New Roman" w:cs="Times New Roman" w:eastAsia="Times New Roman" w:hAnsi="Times New Roman"/>
          <w:sz w:val="21"/>
          <w:szCs w:val="21"/>
          <w:color w:val="auto"/>
        </w:rPr>
        <w:t>NASDAQ</w:t>
      </w:r>
    </w:p>
    <w:p>
      <w:pPr>
        <w:spacing w:after="0" w:line="588" w:lineRule="exact"/>
        <w:rPr>
          <w:sz w:val="24"/>
          <w:szCs w:val="24"/>
          <w:color w:val="auto"/>
        </w:rPr>
      </w:pPr>
    </w:p>
    <w:p>
      <w:pPr>
        <w:sectPr>
          <w:pgSz w:w="11900" w:h="16838" w:orient="portrait"/>
          <w:cols w:equalWidth="0" w:num="2">
            <w:col w:w="7200" w:space="220"/>
            <w:col w:w="3820"/>
          </w:cols>
          <w:pgMar w:left="320" w:top="261" w:right="339" w:bottom="214"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1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4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05/02/2022</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09/01/2022</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5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09/01/2022 compensation -</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Options</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12/09/2022</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04/26/2023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bl>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758</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05/02/2022 Compensation</w:t>
            </w:r>
          </w:p>
        </w:tc>
        <w:tc>
          <w:tcPr>
            <w:tcW w:w="0" w:type="dxa"/>
            <w:vAlign w:val="bottom"/>
          </w:tcPr>
          <w:p>
            <w:pPr>
              <w:spacing w:after="0"/>
              <w:rPr>
                <w:sz w:val="1"/>
                <w:szCs w:val="1"/>
                <w:color w:val="auto"/>
              </w:rPr>
            </w:pP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713</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09/01/2022 Compensation</w:t>
            </w:r>
          </w:p>
        </w:tc>
        <w:tc>
          <w:tcPr>
            <w:tcW w:w="0" w:type="dxa"/>
            <w:vAlign w:val="bottom"/>
          </w:tcPr>
          <w:p>
            <w:pPr>
              <w:spacing w:after="0"/>
              <w:rPr>
                <w:sz w:val="1"/>
                <w:szCs w:val="1"/>
                <w:color w:val="auto"/>
              </w:rPr>
            </w:pPr>
          </w:p>
        </w:tc>
      </w:tr>
      <w:tr>
        <w:trPr>
          <w:trHeight w:val="904"/>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1246</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09/01/2022 Compensation</w:t>
            </w:r>
          </w:p>
        </w:tc>
        <w:tc>
          <w:tcPr>
            <w:tcW w:w="0" w:type="dxa"/>
            <w:vAlign w:val="bottom"/>
          </w:tcPr>
          <w:p>
            <w:pPr>
              <w:spacing w:after="0"/>
              <w:rPr>
                <w:sz w:val="1"/>
                <w:szCs w:val="1"/>
                <w:color w:val="auto"/>
              </w:rPr>
            </w:pPr>
          </w:p>
        </w:tc>
      </w:tr>
      <w:tr>
        <w:trPr>
          <w:trHeight w:val="905"/>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2474</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12/09/2022 Compensation</w:t>
            </w:r>
          </w:p>
        </w:tc>
        <w:tc>
          <w:tcPr>
            <w:tcW w:w="0" w:type="dxa"/>
            <w:vAlign w:val="bottom"/>
          </w:tcPr>
          <w:p>
            <w:pPr>
              <w:spacing w:after="0"/>
              <w:rPr>
                <w:sz w:val="1"/>
                <w:szCs w:val="1"/>
                <w:color w:val="auto"/>
              </w:rPr>
            </w:pP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7223</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04/26/2023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-2604770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-1953260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-1378585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-804545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3960" w:space="280"/>
            <w:col w:w="7000"/>
          </w:cols>
          <w:pgMar w:left="320" w:top="8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88" w:right="339" w:bottom="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86" w:lineRule="auto"/>
        <w:rPr>
          <w:sz w:val="20"/>
          <w:szCs w:val="20"/>
          <w:color w:val="auto"/>
        </w:rPr>
      </w:pPr>
      <w:r>
        <w:rPr>
          <w:rFonts w:ascii="Times New Roman" w:cs="Times New Roman" w:eastAsia="Times New Roman" w:hAnsi="Times New Roman"/>
          <w:sz w:val="22"/>
          <w:szCs w:val="22"/>
          <w:color w:val="auto"/>
        </w:rPr>
        <w:t>Stamford CT 06902 Kevin Feeley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07/01/2025 1344</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122471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07/09/2025 5278</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490854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07/29/2025 388</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40860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09/02/2025 378</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47556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09/09/2025 1272</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162886</w:t>
            </w:r>
          </w:p>
        </w:tc>
      </w:tr>
      <w:tr>
        <w:trPr>
          <w:trHeight w:val="661"/>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09/16/2025 3728</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452840</w:t>
            </w:r>
          </w:p>
        </w:tc>
      </w:tr>
    </w:tbl>
    <w:p>
      <w:pPr>
        <w:sectPr>
          <w:pgSz w:w="11900" w:h="16838" w:orient="portrait"/>
          <w:cols w:equalWidth="0" w:num="2">
            <w:col w:w="3120" w:space="540"/>
            <w:col w:w="7580"/>
          </w:cols>
          <w:pgMar w:left="320" w:top="8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333 Ludlow St, North Tower</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6th Floor</w:t>
      </w: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Plan</w:t>
      </w:r>
    </w:p>
    <w:p>
      <w:pPr>
        <w:ind w:left="40"/>
        <w:spacing w:after="0" w:line="230" w:lineRule="auto"/>
        <w:rPr>
          <w:sz w:val="20"/>
          <w:szCs w:val="20"/>
          <w:color w:val="auto"/>
        </w:rPr>
      </w:pPr>
      <w:r>
        <w:rPr>
          <w:rFonts w:ascii="Times New Roman" w:cs="Times New Roman" w:eastAsia="Times New Roman" w:hAnsi="Times New Roman"/>
          <w:sz w:val="22"/>
          <w:szCs w:val="22"/>
          <w:color w:val="auto"/>
        </w:rPr>
        <w:t>Adoption</w:t>
      </w:r>
    </w:p>
    <w:p>
      <w:pPr>
        <w:ind w:left="40"/>
        <w:spacing w:after="0" w:line="231" w:lineRule="auto"/>
        <w:rPr>
          <w:sz w:val="20"/>
          <w:szCs w:val="20"/>
          <w:color w:val="auto"/>
        </w:rPr>
      </w:pPr>
      <w:r>
        <w:rPr>
          <w:rFonts w:ascii="Times New Roman" w:cs="Times New Roman" w:eastAsia="Times New Roman" w:hAnsi="Times New Roman"/>
          <w:sz w:val="22"/>
          <w:szCs w:val="22"/>
          <w:color w:val="auto"/>
        </w:rPr>
        <w:t>or Giving</w:t>
      </w:r>
    </w:p>
    <w:p>
      <w:pPr>
        <w:ind w:left="40"/>
        <w:spacing w:after="0" w:line="230" w:lineRule="auto"/>
        <w:rPr>
          <w:sz w:val="20"/>
          <w:szCs w:val="20"/>
          <w:color w:val="auto"/>
        </w:rPr>
      </w:pPr>
      <w:r>
        <w:rPr>
          <w:rFonts w:ascii="Times New Roman" w:cs="Times New Roman" w:eastAsia="Times New Roman" w:hAnsi="Times New Roman"/>
          <w:sz w:val="22"/>
          <w:szCs w:val="22"/>
          <w:color w:val="auto"/>
        </w:rPr>
        <w:t>of</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Instruction,</w:t>
      </w:r>
    </w:p>
    <w:p>
      <w:pPr>
        <w:ind w:left="40"/>
        <w:spacing w:after="0" w:line="231" w:lineRule="auto"/>
        <w:rPr>
          <w:sz w:val="20"/>
          <w:szCs w:val="20"/>
          <w:color w:val="auto"/>
        </w:rPr>
      </w:pPr>
      <w:r>
        <w:rPr>
          <w:rFonts w:ascii="Times New Roman" w:cs="Times New Roman" w:eastAsia="Times New Roman" w:hAnsi="Times New Roman"/>
          <w:sz w:val="22"/>
          <w:szCs w:val="22"/>
          <w:color w:val="auto"/>
        </w:rPr>
        <w:t>If Relying</w:t>
      </w:r>
    </w:p>
    <w:p>
      <w:pPr>
        <w:ind w:left="40"/>
        <w:spacing w:after="0" w:line="231" w:lineRule="auto"/>
        <w:rPr>
          <w:sz w:val="20"/>
          <w:szCs w:val="20"/>
          <w:color w:val="auto"/>
        </w:rPr>
      </w:pPr>
      <w:r>
        <w:rPr>
          <w:rFonts w:ascii="Times New Roman" w:cs="Times New Roman" w:eastAsia="Times New Roman" w:hAnsi="Times New Roman"/>
          <w:sz w:val="22"/>
          <w:szCs w:val="22"/>
          <w:color w:val="auto"/>
        </w:rPr>
        <w:t>on Rule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Represents approximately 12,414 shares to be sold on behalf of the Reporting Person, including 1) approximately 393 shares to be sold in connection with the anticipated vesting of RSUs on October 29, 2025; 2) approximately 374 shares to be sold in connection with the anticipated vesting of RSUs on December 1, 2025; 3) approximately 1,284 shares to be sold in connection with the anticipated vesting of RSUs on December 9, 2025; 4) approximately 3,754 shares to be sold in connection with the anticipated vesting of RSUs on December 16, 2025; and 5) 6,609 shares to be sold by the Reporting Person pursuant to the Reporting Person's Rule 10b5-1 trading plan adopted on August 21, 2024. Shares sold in the past 3 months by the Reporting Person include: 1) 5,766 shares sold to cover tax withholding obligations in connection with the vesting and settlement of RSUs; and 2) 6,622 shares in connection with sales pursuant to the Reporting Person's Rule 10b5-1 trading plan adopted on August 21,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09/30/2025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08/21/2024</w:t>
      </w:r>
    </w:p>
    <w:p>
      <w:pPr>
        <w:spacing w:after="0" w:line="1009" w:lineRule="exact"/>
        <w:rPr>
          <w:sz w:val="20"/>
          <w:szCs w:val="20"/>
          <w:color w:val="auto"/>
        </w:rPr>
      </w:pPr>
    </w:p>
    <w:p>
      <w:pPr>
        <w:sectPr>
          <w:pgSz w:w="11900" w:h="16838" w:orient="portrait"/>
          <w:cols w:equalWidth="0" w:num="2">
            <w:col w:w="1040" w:space="60"/>
            <w:col w:w="10100"/>
          </w:cols>
          <w:pgMar w:left="320" w:top="111"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22"/>
          <w:szCs w:val="22"/>
          <w:color w:val="auto"/>
        </w:rPr>
        <w:t>Signature</w:t>
        <w:tab/>
        <w:t>/s/ Kevin Feeley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2025-09-30T19:20:45Z</dcterms:created>
  <dcterms:modified xsi:type="dcterms:W3CDTF">2025-09-30T19:20:45Z</dcterms:modified>
</cp:coreProperties>
</file>