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782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Ryan Jason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LUDLOW ST, NORTH TOWER, 8TH FL.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429,730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429,730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429,730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247,525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247,525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-2176780</wp:posOffset>
            </wp:positionV>
            <wp:extent cx="28575" cy="2181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8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underlying awards shall become vested and exercisable on the earlier of (A) December 31, 2022, and (B) a change in control of the Issuer, subject to the Reporting Person's continued service to the Issuer on such earlier date, or upon a termination of the Reporting Person's service as Executive Chairman of the Board under certain circumstances.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01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2022-01-20T17:47:17Z</dcterms:created>
  <dcterms:modified xsi:type="dcterms:W3CDTF">2022-01-20T17:47:17Z</dcterms:modified>
</cp:coreProperties>
</file>