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180" w:type="dxa"/>
            <w:vAlign w:val="bottom"/>
            <w:gridSpan w:val="2"/>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Saad Kareem</w:t>
              </w:r>
            </w:hyperlink>
          </w:p>
        </w:tc>
        <w:tc>
          <w:tcPr>
            <w:tcW w:w="1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Sema4 Holdings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SMFR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2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940" w:type="dxa"/>
            <w:vAlign w:val="bottom"/>
            <w:tcBorders>
              <w:top w:val="single" w:sz="8" w:color="0000EE"/>
            </w:tcBorders>
          </w:tcPr>
          <w:p>
            <w:pPr>
              <w:spacing w:after="0"/>
              <w:rPr>
                <w:sz w:val="5"/>
                <w:szCs w:val="5"/>
                <w:color w:val="auto"/>
              </w:rPr>
            </w:pPr>
          </w:p>
        </w:tc>
        <w:tc>
          <w:tcPr>
            <w:tcW w:w="1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140" w:type="dxa"/>
            <w:vAlign w:val="bottom"/>
            <w:tcBorders>
              <w:top w:val="single" w:sz="8" w:color="0000EE"/>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1220" w:type="dxa"/>
            <w:vAlign w:val="bottom"/>
            <w:tcBorders>
              <w:bottom w:val="single" w:sz="8" w:color="9A9A9A"/>
            </w:tcBorders>
          </w:tcPr>
          <w:p>
            <w:pPr>
              <w:spacing w:after="0"/>
              <w:rPr>
                <w:sz w:val="16"/>
                <w:szCs w:val="16"/>
                <w:color w:val="auto"/>
              </w:rPr>
            </w:pPr>
          </w:p>
        </w:tc>
        <w:tc>
          <w:tcPr>
            <w:tcW w:w="12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140" w:type="dxa"/>
            <w:vAlign w:val="bottom"/>
            <w:tcBorders>
              <w:top w:val="single" w:sz="8" w:color="EEEEEE"/>
            </w:tcBorders>
          </w:tcPr>
          <w:p>
            <w:pPr>
              <w:spacing w:after="0"/>
              <w:rPr>
                <w:sz w:val="2"/>
                <w:szCs w:val="2"/>
                <w:color w:val="auto"/>
              </w:rPr>
            </w:pPr>
          </w:p>
        </w:tc>
        <w:tc>
          <w:tcPr>
            <w:tcW w:w="40" w:type="dxa"/>
            <w:vAlign w:val="bottom"/>
            <w:tcBorders>
              <w:top w:val="single" w:sz="8" w:color="EEEEEE"/>
            </w:tcBorders>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12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940" w:type="dxa"/>
            <w:vAlign w:val="bottom"/>
            <w:tcBorders>
              <w:bottom w:val="single" w:sz="8" w:color="2C2C2C"/>
            </w:tcBorders>
          </w:tcPr>
          <w:p>
            <w:pPr>
              <w:spacing w:after="0"/>
              <w:rPr>
                <w:sz w:val="2"/>
                <w:szCs w:val="2"/>
                <w:color w:val="auto"/>
              </w:rPr>
            </w:pPr>
          </w:p>
        </w:tc>
        <w:tc>
          <w:tcPr>
            <w:tcW w:w="180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(Last)</w:t>
            </w:r>
          </w:p>
        </w:tc>
        <w:tc>
          <w:tcPr>
            <w:tcW w:w="1220" w:type="dxa"/>
            <w:vAlign w:val="bottom"/>
          </w:tcPr>
          <w:p>
            <w:pPr>
              <w:ind w:left="40"/>
              <w:spacing w:after="0"/>
              <w:rPr>
                <w:sz w:val="20"/>
                <w:szCs w:val="20"/>
                <w:color w:val="auto"/>
              </w:rPr>
            </w:pPr>
            <w:r>
              <w:rPr>
                <w:rFonts w:ascii="Arial" w:cs="Arial" w:eastAsia="Arial" w:hAnsi="Arial"/>
                <w:sz w:val="13"/>
                <w:szCs w:val="13"/>
                <w:color w:val="auto"/>
              </w:rPr>
              <w:t>(First)</w:t>
            </w:r>
          </w:p>
        </w:tc>
        <w:tc>
          <w:tcPr>
            <w:tcW w:w="1240" w:type="dxa"/>
            <w:vAlign w:val="bottom"/>
          </w:tcPr>
          <w:p>
            <w:pPr>
              <w:ind w:left="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4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SEMA4 HOLDINGS CORP.</w:t>
            </w:r>
          </w:p>
        </w:tc>
        <w:tc>
          <w:tcPr>
            <w:tcW w:w="1240" w:type="dxa"/>
            <w:vAlign w:val="bottom"/>
          </w:tcPr>
          <w:p>
            <w:pPr>
              <w:spacing w:after="0"/>
              <w:rPr>
                <w:sz w:val="19"/>
                <w:szCs w:val="19"/>
                <w:color w:val="auto"/>
              </w:rPr>
            </w:pPr>
          </w:p>
        </w:tc>
        <w:tc>
          <w:tcPr>
            <w:tcW w:w="210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01/04/2023</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2400" w:type="dxa"/>
            <w:vAlign w:val="bottom"/>
            <w:gridSpan w:val="3"/>
            <w:vMerge w:val="continue"/>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8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333 LUDLOW ST, NORTH TOWER, 8TH FL.</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565"/>
        <w:spacing w:after="0"/>
        <w:rPr>
          <w:sz w:val="20"/>
          <w:szCs w:val="20"/>
          <w:color w:val="auto"/>
        </w:rPr>
      </w:pPr>
      <w:r>
        <w:rPr>
          <w:rFonts w:ascii="Times New Roman" w:cs="Times New Roman" w:eastAsia="Times New Roman" w:hAnsi="Times New Roman"/>
          <w:sz w:val="17"/>
          <w:szCs w:val="17"/>
          <w:color w:val="0000FF"/>
        </w:rPr>
        <w:t>Chief Transformation Officer</w:t>
      </w:r>
    </w:p>
    <w:p>
      <w:pPr>
        <w:spacing w:after="0" w:line="408"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STAMFORD</w:t>
            </w: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CT</w:t>
            </w:r>
          </w:p>
        </w:tc>
        <w:tc>
          <w:tcPr>
            <w:tcW w:w="84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06902</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40" w:type="dxa"/>
            <w:vAlign w:val="bottom"/>
            <w:gridSpan w:val="3"/>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Borders>
              <w:bottom w:val="single" w:sz="8" w:color="2C2C2C"/>
            </w:tcBorders>
            <w:gridSpan w:val="3"/>
          </w:tcPr>
          <w:p>
            <w:pPr>
              <w:ind w:left="760"/>
              <w:spacing w:after="0"/>
              <w:rPr>
                <w:sz w:val="20"/>
                <w:szCs w:val="20"/>
                <w:color w:val="auto"/>
              </w:rPr>
            </w:pPr>
            <w:r>
              <w:rPr>
                <w:rFonts w:ascii="Times New Roman" w:cs="Times New Roman" w:eastAsia="Times New Roman" w:hAnsi="Times New Roman"/>
                <w:sz w:val="17"/>
                <w:szCs w:val="17"/>
                <w:color w:val="0000FF"/>
              </w:rPr>
              <w:t>01/04/2023</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3,170</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0.2625</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101,765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sold by the Reporting Person to cover tax withholding obligations in connection with the vesting and settlement of restricted stock units. The sale was to satisfy tax withholding obligations to be funded by a "sell to cover" transaction and does not represent a discretionary transaction by the Reporting Person.</w:t>
      </w:r>
    </w:p>
    <w:p>
      <w:pPr>
        <w:spacing w:after="0" w:line="7" w:lineRule="exact"/>
        <w:rPr>
          <w:rFonts w:ascii="Times New Roman" w:cs="Times New Roman" w:eastAsia="Times New Roman" w:hAnsi="Times New Roman"/>
          <w:sz w:val="13"/>
          <w:szCs w:val="13"/>
          <w:color w:val="008000"/>
        </w:rPr>
      </w:pPr>
    </w:p>
    <w:p>
      <w:pPr>
        <w:jc w:val="both"/>
        <w:ind w:left="40" w:right="3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$0.2593 to $0.2627, inclusive. The reporting person undertakes to provide to the Issuer, any security holder of the Issuer, or the staff of the Securities and Exchange Commission, upon request, full information regarding the number of shares sold at each separate price within the ranges set forth herein.</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Bridget Brown, Attorney-</w:t>
            </w:r>
          </w:p>
        </w:tc>
        <w:tc>
          <w:tcPr>
            <w:tcW w:w="80" w:type="dxa"/>
            <w:vAlign w:val="bottom"/>
          </w:tcPr>
          <w:p>
            <w:pPr>
              <w:spacing w:after="0"/>
              <w:rPr>
                <w:sz w:val="16"/>
                <w:szCs w:val="16"/>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01/05/2023</w:t>
            </w:r>
          </w:p>
        </w:tc>
        <w:tc>
          <w:tcPr>
            <w:tcW w:w="0" w:type="dxa"/>
            <w:vAlign w:val="bottom"/>
          </w:tcPr>
          <w:p>
            <w:pPr>
              <w:spacing w:after="0"/>
              <w:rPr>
                <w:sz w:val="1"/>
                <w:szCs w:val="1"/>
                <w:color w:val="auto"/>
              </w:rPr>
            </w:pPr>
          </w:p>
        </w:tc>
      </w:tr>
      <w:tr>
        <w:trPr>
          <w:trHeight w:val="87"/>
        </w:trPr>
        <w:tc>
          <w:tcPr>
            <w:tcW w:w="210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73805" TargetMode="External"/><Relationship Id="rId13"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2023-01-05T18:34:22Z</dcterms:created>
  <dcterms:modified xsi:type="dcterms:W3CDTF">2023-01-05T18:34:22Z</dcterms:modified>
</cp:coreProperties>
</file>