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White Karen Ann</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01/28/2022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5"/>
        <w:spacing w:after="0"/>
        <w:rPr>
          <w:sz w:val="20"/>
          <w:szCs w:val="20"/>
          <w:color w:val="auto"/>
        </w:rPr>
      </w:pPr>
      <w:r>
        <w:rPr>
          <w:rFonts w:ascii="Arial" w:cs="Arial" w:eastAsia="Arial" w:hAnsi="Arial"/>
          <w:sz w:val="17"/>
          <w:szCs w:val="17"/>
          <w:color w:val="0000FF"/>
        </w:rPr>
        <w:t>Chief People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01/28/2022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1,776</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2.8413</w:t>
            </w:r>
            <w:r>
              <w:rPr>
                <w:rFonts w:ascii="Arial" w:cs="Arial" w:eastAsia="Arial" w:hAnsi="Arial"/>
                <w:sz w:val="22"/>
                <w:szCs w:val="22"/>
                <w:color w:val="008000"/>
                <w:w w:val="93"/>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6,433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p>
      <w:pPr>
        <w:spacing w:after="0" w:line="1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$2.84 to $2.89,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02/02/2022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2022-02-02T20:39:53Z</dcterms:created>
  <dcterms:modified xsi:type="dcterms:W3CDTF">2022-02-02T20:39:53Z</dcterms:modified>
</cp:coreProperties>
</file>