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Sema4 Holdings Corp.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333 Ludlow Street, North Tower, 8th Floor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Stamford, Connecticut 06902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August 10, 2021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i w:val="1"/>
          <w:iCs w:val="1"/>
          <w:u w:val="single" w:color="auto"/>
          <w:color w:val="auto"/>
        </w:rPr>
        <w:t>VIA EDGAR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Division of 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100 F. Street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Attn: Jessica Ansart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 xml:space="preserve">Re: 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Sema4 Holdings Corp. - Registration Statement on Form S-1 (File No. 333-258467)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Ladies and Gentlemen: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both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Sema4 Holdings Corp. (the “</w:t>
      </w:r>
      <w:r>
        <w:rPr>
          <w:rFonts w:ascii="Arial" w:cs="Arial" w:eastAsia="Arial" w:hAnsi="Arial"/>
          <w:sz w:val="20"/>
          <w:szCs w:val="20"/>
          <w:b w:val="1"/>
          <w:bCs w:val="1"/>
          <w:i w:val="1"/>
          <w:iCs w:val="1"/>
          <w:color w:val="auto"/>
        </w:rPr>
        <w:t>Company</w:t>
      </w:r>
      <w:r>
        <w:rPr>
          <w:rFonts w:ascii="Arial" w:cs="Arial" w:eastAsia="Arial" w:hAnsi="Arial"/>
          <w:sz w:val="20"/>
          <w:szCs w:val="20"/>
          <w:color w:val="auto"/>
        </w:rPr>
        <w:t>”) hereby requests that the U.S. Securities and Exchange Commission (the “</w:t>
      </w:r>
      <w:r>
        <w:rPr>
          <w:rFonts w:ascii="Arial" w:cs="Arial" w:eastAsia="Arial" w:hAnsi="Arial"/>
          <w:sz w:val="20"/>
          <w:szCs w:val="20"/>
          <w:b w:val="1"/>
          <w:bCs w:val="1"/>
          <w:i w:val="1"/>
          <w:iCs w:val="1"/>
          <w:color w:val="auto"/>
        </w:rPr>
        <w:t>Commission</w:t>
      </w:r>
      <w:r>
        <w:rPr>
          <w:rFonts w:ascii="Arial" w:cs="Arial" w:eastAsia="Arial" w:hAnsi="Arial"/>
          <w:sz w:val="20"/>
          <w:szCs w:val="20"/>
          <w:color w:val="auto"/>
        </w:rPr>
        <w:t>”) take appropriate action to make the above-referenced Registration Statement on Form S-1 (the “</w:t>
      </w:r>
      <w:r>
        <w:rPr>
          <w:rFonts w:ascii="Arial" w:cs="Arial" w:eastAsia="Arial" w:hAnsi="Arial"/>
          <w:sz w:val="20"/>
          <w:szCs w:val="20"/>
          <w:b w:val="1"/>
          <w:bCs w:val="1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20"/>
          <w:szCs w:val="20"/>
          <w:color w:val="auto"/>
        </w:rPr>
        <w:t>”) effective at 4:00 p.m., Eastern Time, on Thursday, August 12, 2021, or as soon thereafter as practicable.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both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The Company hereby authorizes Ethan Skerry and Per B. Chilstrom of Fenwick &amp; West LLP, counsel to the Company, to orally modify or withdraw this request for acceleration.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both"/>
        <w:ind w:right="2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Once the Registration Statement has been declared effective, please orally confirm that event with Ethan Skerry of Fenwick &amp; West LLP, counsel to the Company, at (212) 430-2670, or in his absence, Per B. Chilstrom at (212) 430-2669.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Very truly yours,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Sema4 Holdings Corp.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By: /s/ Eric Schadt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3425190</wp:posOffset>
            </wp:positionH>
            <wp:positionV relativeFrom="paragraph">
              <wp:posOffset>27305</wp:posOffset>
            </wp:positionV>
            <wp:extent cx="137160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5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Eric Schadt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Chief Executive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ind w:left="480" w:right="7600" w:hanging="450"/>
        <w:spacing w:after="0" w:line="378" w:lineRule="auto"/>
        <w:tabs>
          <w:tab w:leader="none" w:pos="4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Ethan Skerry, Fenwick &amp; West LLP Per B. Chilstrom, Fenwick &amp; West LLP</w:t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2021-09-10T23:10:51Z</dcterms:created>
  <dcterms:modified xsi:type="dcterms:W3CDTF">2021-09-10T23:10:51Z</dcterms:modified>
</cp:coreProperties>
</file>