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Stueland Katherine</w:t>
              </w:r>
            </w:hyperlink>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Sema4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SMFR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7"/>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gridSpan w:val="5"/>
            <w:vMerge w:val="continue"/>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gridSpan w:val="5"/>
            <w:vMerge w:val="continue"/>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rPr>
                <w:sz w:val="2"/>
                <w:szCs w:val="2"/>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gridSpan w:val="5"/>
            <w:vMerge w:val="continue"/>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60" w:type="dxa"/>
            <w:vAlign w:val="bottom"/>
            <w:vMerge w:val="restart"/>
          </w:tcPr>
          <w:p>
            <w:pPr>
              <w:spacing w:after="0"/>
              <w:rPr>
                <w:sz w:val="6"/>
                <w:szCs w:val="6"/>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4"/>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3"/>
                <w:szCs w:val="3"/>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3"/>
                <w:szCs w:val="3"/>
                <w:color w:val="auto"/>
              </w:rPr>
            </w:pPr>
          </w:p>
        </w:tc>
        <w:tc>
          <w:tcPr>
            <w:tcW w:w="68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continue"/>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140" w:type="dxa"/>
            <w:vAlign w:val="bottom"/>
            <w:gridSpan w:val="6"/>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SEMA4 HOLDINGS CORP.</w:t>
            </w:r>
          </w:p>
        </w:tc>
        <w:tc>
          <w:tcPr>
            <w:tcW w:w="1240" w:type="dxa"/>
            <w:vAlign w:val="bottom"/>
          </w:tcPr>
          <w:p>
            <w:pPr>
              <w:spacing w:after="0"/>
              <w:rPr>
                <w:sz w:val="20"/>
                <w:szCs w:val="20"/>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11/28/2022</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6"/>
            <w:vMerge w:val="continue"/>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333 LUDLOW ST., NORTH TOWER, 8TH</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FLOOR</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9"/>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20" w:type="dxa"/>
            <w:vAlign w:val="bottom"/>
            <w:gridSpan w:val="1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460" w:type="dxa"/>
            <w:vAlign w:val="bottom"/>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06902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10"/>
          </w:tcPr>
          <w:p>
            <w:pPr>
              <w:spacing w:after="0" w:line="18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STAMFORD</w:t>
            </w:r>
          </w:p>
        </w:tc>
        <w:tc>
          <w:tcPr>
            <w:tcW w:w="2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9"/>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4"/>
          </w:tcPr>
          <w:p>
            <w:pPr>
              <w:ind w:left="140"/>
              <w:spacing w:after="0" w:line="113" w:lineRule="exact"/>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560" w:type="dxa"/>
            <w:vAlign w:val="bottom"/>
            <w:tcBorders>
              <w:top w:val="single" w:sz="8" w:color="2C2C2C"/>
            </w:tcBorders>
            <w:gridSpan w:val="23"/>
          </w:tcPr>
          <w:p>
            <w:pPr>
              <w:ind w:left="4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1780" w:type="dxa"/>
            <w:vAlign w:val="bottom"/>
            <w:gridSpan w:val="8"/>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20" w:type="dxa"/>
            <w:vAlign w:val="bottom"/>
            <w:gridSpan w:val="5"/>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5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gridSpan w:val="5"/>
          </w:tcPr>
          <w:p>
            <w:pPr>
              <w:ind w:left="780"/>
              <w:spacing w:after="0"/>
              <w:rPr>
                <w:sz w:val="20"/>
                <w:szCs w:val="20"/>
                <w:color w:val="auto"/>
              </w:rPr>
            </w:pPr>
            <w:r>
              <w:rPr>
                <w:rFonts w:ascii="Times New Roman" w:cs="Times New Roman" w:eastAsia="Times New Roman" w:hAnsi="Times New Roman"/>
                <w:sz w:val="17"/>
                <w:szCs w:val="17"/>
                <w:color w:val="0000FF"/>
              </w:rPr>
              <w:t>11/28/2022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185,185</w:t>
            </w:r>
          </w:p>
        </w:tc>
        <w:tc>
          <w:tcPr>
            <w:tcW w:w="160" w:type="dxa"/>
            <w:vAlign w:val="bottom"/>
          </w:tcPr>
          <w:p>
            <w:pPr>
              <w:spacing w:after="0"/>
              <w:rPr>
                <w:sz w:val="23"/>
                <w:szCs w:val="23"/>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560" w:type="dxa"/>
            <w:vAlign w:val="bottom"/>
            <w:gridSpan w:val="4"/>
          </w:tcPr>
          <w:p>
            <w:pPr>
              <w:jc w:val="right"/>
              <w:ind w:right="4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0.54</w:t>
            </w:r>
          </w:p>
        </w:tc>
        <w:tc>
          <w:tcPr>
            <w:tcW w:w="1200" w:type="dxa"/>
            <w:vAlign w:val="bottom"/>
            <w:gridSpan w:val="4"/>
          </w:tcPr>
          <w:p>
            <w:pPr>
              <w:ind w:left="300"/>
              <w:spacing w:after="0"/>
              <w:rPr>
                <w:sz w:val="20"/>
                <w:szCs w:val="20"/>
                <w:color w:val="auto"/>
              </w:rPr>
            </w:pPr>
            <w:r>
              <w:rPr>
                <w:rFonts w:ascii="Times New Roman" w:cs="Times New Roman" w:eastAsia="Times New Roman" w:hAnsi="Times New Roman"/>
                <w:sz w:val="17"/>
                <w:szCs w:val="17"/>
                <w:color w:val="0000FF"/>
              </w:rPr>
              <w:t>185,185</w:t>
            </w:r>
          </w:p>
        </w:tc>
        <w:tc>
          <w:tcPr>
            <w:tcW w:w="260" w:type="dxa"/>
            <w:vAlign w:val="bottom"/>
          </w:tcPr>
          <w:p>
            <w:pPr>
              <w:spacing w:after="0"/>
              <w:rPr>
                <w:sz w:val="23"/>
                <w:szCs w:val="23"/>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940" w:type="dxa"/>
            <w:vAlign w:val="bottom"/>
            <w:tcBorders>
              <w:bottom w:val="single" w:sz="8" w:color="2C2C2C"/>
            </w:tcBorders>
            <w:gridSpan w:val="4"/>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560" w:type="dxa"/>
            <w:vAlign w:val="bottom"/>
            <w:tcBorders>
              <w:top w:val="single" w:sz="8" w:color="2C2C2C"/>
            </w:tcBorders>
            <w:gridSpan w:val="23"/>
          </w:tcPr>
          <w:p>
            <w:pPr>
              <w:ind w:left="6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20" w:type="dxa"/>
            <w:vAlign w:val="bottom"/>
            <w:gridSpan w:val="17"/>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6"/>
          </w:tcPr>
          <w:p>
            <w:pPr>
              <w:ind w:left="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4"/>
          </w:tcPr>
          <w:p>
            <w:pPr>
              <w:ind w:left="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gridSpan w:val="6"/>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80" w:type="dxa"/>
            <w:vAlign w:val="bottom"/>
            <w:gridSpan w:val="3"/>
          </w:tcPr>
          <w:p>
            <w:pPr>
              <w:ind w:left="20"/>
              <w:spacing w:after="0"/>
              <w:rPr>
                <w:sz w:val="20"/>
                <w:szCs w:val="20"/>
                <w:color w:val="auto"/>
              </w:rPr>
            </w:pPr>
            <w:r>
              <w:rPr>
                <w:rFonts w:ascii="Arial" w:cs="Arial" w:eastAsia="Arial" w:hAnsi="Arial"/>
                <w:sz w:val="17"/>
                <w:szCs w:val="17"/>
                <w:b w:val="1"/>
                <w:bCs w:val="1"/>
                <w:color w:val="auto"/>
              </w:rPr>
              <w:t>Remarks:</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/s/ Bridget Brown, Attorney-</w:t>
            </w:r>
          </w:p>
        </w:tc>
        <w:tc>
          <w:tcPr>
            <w:tcW w:w="16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11/28/2022</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Borders>
              <w:top w:val="single" w:sz="8" w:color="auto"/>
            </w:tcBorders>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Borders>
              <w:top w:val="single" w:sz="8" w:color="auto"/>
            </w:tcBorders>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40" w:type="dxa"/>
            <w:vAlign w:val="bottom"/>
            <w:gridSpan w:val="10"/>
          </w:tcPr>
          <w:p>
            <w:pPr>
              <w:spacing w:after="0"/>
              <w:rPr>
                <w:sz w:val="20"/>
                <w:szCs w:val="20"/>
                <w:color w:val="auto"/>
              </w:rPr>
            </w:pPr>
            <w:r>
              <w:rPr>
                <w:rFonts w:ascii="Arial" w:cs="Arial" w:eastAsia="Arial" w:hAnsi="Arial"/>
                <w:sz w:val="13"/>
                <w:szCs w:val="13"/>
                <w:color w:val="auto"/>
              </w:rPr>
              <w:t>** Signature of Reporting Person</w:t>
            </w:r>
          </w:p>
        </w:tc>
        <w:tc>
          <w:tcPr>
            <w:tcW w:w="70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-2568575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359" w:firstLine="832"/>
        <w:spacing w:after="0" w:line="311"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Kevin Feeley, Bridget Brown and Eunkyung Lee as his or her true and lawful attorney-in-fact to:</w:t>
      </w:r>
    </w:p>
    <w:p>
      <w:pPr>
        <w:spacing w:after="0" w:line="51" w:lineRule="exact"/>
        <w:rPr>
          <w:sz w:val="20"/>
          <w:szCs w:val="20"/>
          <w:color w:val="auto"/>
        </w:rPr>
      </w:pPr>
    </w:p>
    <w:p>
      <w:pPr>
        <w:ind w:right="539" w:firstLine="838"/>
        <w:spacing w:after="0" w:line="269" w:lineRule="auto"/>
        <w:tabs>
          <w:tab w:leader="none" w:pos="1663"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representative of Sema4 Holdings Corp. (the "Company"), any and all Form</w:t>
      </w:r>
    </w:p>
    <w:p>
      <w:pPr>
        <w:ind w:right="1679"/>
        <w:spacing w:after="0" w:line="27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ID, or Form 3, 4 or 5 reports and any amendments thereto required to be filed by the undersigned in accordance with Section 16(a) of the Securities Exchange Act of 1934 (the "Exchange Act") and the rules thereunder with respect to transactions in the Company's securities;</w:t>
      </w:r>
    </w:p>
    <w:p>
      <w:pPr>
        <w:spacing w:after="0" w:line="78" w:lineRule="exact"/>
        <w:rPr>
          <w:rFonts w:ascii="Courier New" w:cs="Courier New" w:eastAsia="Courier New" w:hAnsi="Courier New"/>
          <w:sz w:val="17"/>
          <w:szCs w:val="17"/>
          <w:color w:val="auto"/>
        </w:rPr>
      </w:pPr>
    </w:p>
    <w:p>
      <w:pPr>
        <w:ind w:right="639" w:firstLine="838"/>
        <w:spacing w:after="0" w:line="269" w:lineRule="auto"/>
        <w:tabs>
          <w:tab w:leader="none" w:pos="1663"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ID, or Form</w:t>
      </w:r>
    </w:p>
    <w:p>
      <w:pPr>
        <w:jc w:val="both"/>
        <w:ind w:right="199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4 or 5 report and any amendments thereto and timely file such reports with the U.S. Securities and Exchange Commission and any stock exchange or similar authority; and</w:t>
      </w:r>
    </w:p>
    <w:p>
      <w:pPr>
        <w:spacing w:after="0" w:line="67" w:lineRule="exact"/>
        <w:rPr>
          <w:rFonts w:ascii="Courier New" w:cs="Courier New" w:eastAsia="Courier New" w:hAnsi="Courier New"/>
          <w:sz w:val="17"/>
          <w:szCs w:val="17"/>
          <w:color w:val="auto"/>
        </w:rPr>
      </w:pPr>
    </w:p>
    <w:p>
      <w:pPr>
        <w:ind w:right="1359" w:firstLine="838"/>
        <w:spacing w:after="0" w:line="269" w:lineRule="auto"/>
        <w:tabs>
          <w:tab w:leader="none" w:pos="1663"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 in-fact, may be of benefit to,</w:t>
      </w:r>
    </w:p>
    <w:p>
      <w:pPr>
        <w:ind w:right="1679"/>
        <w:spacing w:after="0" w:line="27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84"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95" w:lineRule="exact"/>
        <w:rPr>
          <w:sz w:val="20"/>
          <w:szCs w:val="20"/>
          <w:color w:val="auto"/>
        </w:rPr>
      </w:pPr>
    </w:p>
    <w:p>
      <w:pPr>
        <w:ind w:right="1679"/>
        <w:spacing w:after="0" w:line="261" w:lineRule="auto"/>
        <w:rPr>
          <w:sz w:val="20"/>
          <w:szCs w:val="20"/>
          <w:color w:val="auto"/>
        </w:rPr>
      </w:pPr>
      <w:r>
        <w:rPr>
          <w:rFonts w:ascii="Courier New" w:cs="Courier New" w:eastAsia="Courier New" w:hAnsi="Courier New"/>
          <w:sz w:val="17"/>
          <w:szCs w:val="17"/>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95" w:lineRule="exact"/>
        <w:rPr>
          <w:sz w:val="20"/>
          <w:szCs w:val="20"/>
          <w:color w:val="auto"/>
        </w:rPr>
      </w:pPr>
    </w:p>
    <w:p>
      <w:pPr>
        <w:ind w:right="1679"/>
        <w:spacing w:after="0" w:line="28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76"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12th day of September, 2022.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Katherine Stueland</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957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2022-11-28T18:22:22Z</dcterms:created>
  <dcterms:modified xsi:type="dcterms:W3CDTF">2022-11-28T18:22:22Z</dcterms:modified>
</cp:coreProperties>
</file>