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0001944119</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GeneDx Holdings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001-39482</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6"/>
              </w:rPr>
              <w:t>333 Ludlow St, North Tower</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Stamford</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06902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888-729-1206</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Kevin Feeley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w:t>
      </w:r>
    </w:p>
    <w:p>
      <w:pPr>
        <w:ind w:left="40"/>
        <w:spacing w:after="0"/>
        <w:tabs>
          <w:tab w:leader="none" w:pos="2480" w:val="left"/>
          <w:tab w:leader="none" w:pos="608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2"/>
          <w:szCs w:val="22"/>
          <w:color w:val="auto"/>
        </w:rPr>
        <w:t>2000 Westchester Avenue  1137</w:t>
      </w:r>
      <w:r>
        <w:rPr>
          <w:sz w:val="20"/>
          <w:szCs w:val="20"/>
          <w:color w:val="auto"/>
        </w:rPr>
        <w:tab/>
      </w:r>
      <w:r>
        <w:rPr>
          <w:rFonts w:ascii="Times New Roman" w:cs="Times New Roman" w:eastAsia="Times New Roman" w:hAnsi="Times New Roman"/>
          <w:sz w:val="21"/>
          <w:szCs w:val="21"/>
          <w:color w:val="auto"/>
        </w:rPr>
        <w:t>86835.91</w:t>
      </w:r>
    </w:p>
    <w:p>
      <w:pPr>
        <w:ind w:left="2500"/>
        <w:spacing w:after="0" w:line="231" w:lineRule="auto"/>
        <w:rPr>
          <w:sz w:val="20"/>
          <w:szCs w:val="20"/>
          <w:color w:val="auto"/>
        </w:rPr>
      </w:pPr>
      <w:r>
        <w:rPr>
          <w:rFonts w:ascii="Times New Roman" w:cs="Times New Roman" w:eastAsia="Times New Roman" w:hAnsi="Times New Roman"/>
          <w:sz w:val="22"/>
          <w:szCs w:val="22"/>
          <w:color w:val="auto"/>
        </w:rPr>
        <w:t>Purchase  NY  10577-</w:t>
      </w:r>
    </w:p>
    <w:p>
      <w:pPr>
        <w:ind w:left="2500"/>
        <w:spacing w:after="0"/>
        <w:rPr>
          <w:sz w:val="20"/>
          <w:szCs w:val="20"/>
          <w:color w:val="auto"/>
        </w:rPr>
      </w:pPr>
      <w:r>
        <w:rPr>
          <w:rFonts w:ascii="Times New Roman" w:cs="Times New Roman" w:eastAsia="Times New Roman" w:hAnsi="Times New Roman"/>
          <w:sz w:val="22"/>
          <w:szCs w:val="22"/>
          <w:color w:val="auto"/>
        </w:rPr>
        <w:t>2530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27973506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12/09/2024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1137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12/09/2024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Vest</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62"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Kevin Feeley</w:t>
      </w:r>
    </w:p>
    <w:p>
      <w:pPr>
        <w:spacing w:after="0" w:line="14" w:lineRule="exact"/>
        <w:rPr>
          <w:sz w:val="20"/>
          <w:szCs w:val="20"/>
          <w:color w:val="auto"/>
        </w:rPr>
      </w:pP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812"/>
              <w:spacing w:after="0"/>
              <w:rPr>
                <w:sz w:val="20"/>
                <w:szCs w:val="20"/>
                <w:color w:val="auto"/>
              </w:rPr>
            </w:pPr>
            <w:r>
              <w:rPr>
                <w:rFonts w:ascii="Times New Roman" w:cs="Times New Roman" w:eastAsia="Times New Roman" w:hAnsi="Times New Roman"/>
                <w:sz w:val="22"/>
                <w:szCs w:val="22"/>
                <w:color w:val="auto"/>
              </w:rPr>
              <w:t>12/02/2024 263</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20616.57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11/22/2024 9981</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759241.94</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11/21/2024 12019</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886568.33</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10/29/2024 274</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18248.4</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09/16/2024 2635</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99049.65</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09/09/2024 895</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29830.35</w:t>
            </w:r>
          </w:p>
        </w:tc>
      </w:tr>
    </w:tbl>
    <w:p>
      <w:pPr>
        <w:spacing w:after="0" w:line="559" w:lineRule="exact"/>
        <w:rPr>
          <w:sz w:val="20"/>
          <w:szCs w:val="20"/>
          <w:color w:val="auto"/>
        </w:rPr>
      </w:pPr>
    </w:p>
    <w:p>
      <w:pPr>
        <w:sectPr>
          <w:pgSz w:w="11900" w:h="16862"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62" w:orient="portrait"/>
          <w:cols w:equalWidth="0" w:num="1">
            <w:col w:w="11240"/>
          </w:cols>
          <w:pgMar w:left="320" w:top="98"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0" w:lineRule="exact"/>
        <w:rPr>
          <w:sz w:val="20"/>
          <w:szCs w:val="20"/>
          <w:color w:val="auto"/>
        </w:rPr>
      </w:pPr>
    </w:p>
    <w:p>
      <w:pPr>
        <w:spacing w:after="0" w:line="342"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60"/>
        <w:spacing w:after="0" w:line="251" w:lineRule="auto"/>
        <w:rPr>
          <w:sz w:val="20"/>
          <w:szCs w:val="20"/>
          <w:color w:val="auto"/>
        </w:rPr>
      </w:pPr>
      <w:r>
        <w:rPr>
          <w:rFonts w:ascii="Times New Roman" w:cs="Times New Roman" w:eastAsia="Times New Roman" w:hAnsi="Times New Roman"/>
          <w:sz w:val="21"/>
          <w:szCs w:val="21"/>
          <w:color w:val="auto"/>
        </w:rPr>
        <w:t>Represents 1,137 shares to be sold on behalf of the Reporting Person to cover tax withholding obligations in connection with the vesting of restricted stock units, and shares sold in the past 3 months by the Reporting Person, including: 1) 4,067 shares sold to cover tax withholding obligations in connection with the vesting and settlement of RSUs to satisfy tax withholding obligations to be funded by a sell to cover transaction; and 2) 22,000 shares in connection with sales pursuant to the Reporting Persons Rule 10b5-1 trading plan adopted on August 21, 2024</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12/09/2024</w:t>
      </w:r>
    </w:p>
    <w:p>
      <w:pPr>
        <w:spacing w:after="0" w:line="159" w:lineRule="exact"/>
        <w:rPr>
          <w:sz w:val="20"/>
          <w:szCs w:val="20"/>
          <w:color w:val="auto"/>
        </w:rPr>
      </w:pPr>
    </w:p>
    <w:p>
      <w:pPr>
        <w:sectPr>
          <w:pgSz w:w="11900" w:h="16862" w:orient="portrait"/>
          <w:cols w:equalWidth="0" w:num="2">
            <w:col w:w="820" w:space="120"/>
            <w:col w:w="10300"/>
          </w:cols>
          <w:pgMar w:left="320" w:top="98"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ectPr>
          <w:pgSz w:w="11900" w:h="16862" w:orient="portrait"/>
          <w:cols w:equalWidth="0" w:num="1">
            <w:col w:w="11240"/>
          </w:cols>
          <w:pgMar w:left="320" w:top="9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Signature /s/ Kevin Feeley</w:t>
      </w:r>
    </w:p>
    <w:p>
      <w:pPr>
        <w:spacing w:after="0" w:line="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000"/>
      </w:cols>
      <w:pgMar w:left="360" w:top="11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2024-12-09T19:15:33Z</dcterms:created>
  <dcterms:modified xsi:type="dcterms:W3CDTF">2024-12-09T19:15:33Z</dcterms:modified>
</cp:coreProperties>
</file>