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80" w:type="dxa"/>
            <w:vAlign w:val="bottom"/>
            <w:gridSpan w:val="3"/>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Ro Isaac</w:t>
              </w:r>
            </w:hyperlink>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Pr>
          <w:p>
            <w:pPr>
              <w:ind w:left="2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220" w:type="dxa"/>
            <w:vAlign w:val="bottom"/>
          </w:tcPr>
          <w:p>
            <w:pPr>
              <w:spacing w:after="0"/>
              <w:rPr>
                <w:sz w:val="18"/>
                <w:szCs w:val="18"/>
                <w:color w:val="auto"/>
              </w:rPr>
            </w:pPr>
          </w:p>
        </w:tc>
        <w:tc>
          <w:tcPr>
            <w:tcW w:w="2020" w:type="dxa"/>
            <w:vAlign w:val="bottom"/>
            <w:gridSpan w:val="3"/>
          </w:tcPr>
          <w:p>
            <w:pPr>
              <w:ind w:left="160"/>
              <w:spacing w:after="0"/>
              <w:rPr>
                <w:sz w:val="20"/>
                <w:szCs w:val="20"/>
                <w:color w:val="auto"/>
              </w:rPr>
            </w:pPr>
            <w:r>
              <w:rPr>
                <w:rFonts w:ascii="Arial" w:cs="Arial" w:eastAsia="Arial" w:hAnsi="Arial"/>
                <w:sz w:val="17"/>
                <w:szCs w:val="17"/>
                <w:color w:val="0000FF"/>
              </w:rPr>
              <w:t>10/25/2021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16"/>
        <w:spacing w:after="0"/>
        <w:rPr>
          <w:sz w:val="20"/>
          <w:szCs w:val="20"/>
          <w:color w:val="auto"/>
        </w:rPr>
      </w:pPr>
      <w:r>
        <w:rPr>
          <w:rFonts w:ascii="Arial" w:cs="Arial" w:eastAsia="Arial" w:hAnsi="Arial"/>
          <w:sz w:val="17"/>
          <w:szCs w:val="17"/>
          <w:color w:val="0000FF"/>
        </w:rPr>
        <w:t>Chief Financial Officer</w:t>
      </w:r>
    </w:p>
    <w:p>
      <w:pPr>
        <w:spacing w:after="0" w:line="383" w:lineRule="exact"/>
        <w:rPr>
          <w:sz w:val="20"/>
          <w:szCs w:val="20"/>
          <w:color w:val="auto"/>
        </w:rPr>
      </w:pPr>
    </w:p>
    <w:p>
      <w:pPr>
        <w:sectPr>
          <w:pgSz w:w="11900" w:h="16838" w:orient="portrait"/>
          <w:cols w:equalWidth="0" w:num="2">
            <w:col w:w="7680" w:space="6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jc w:val="right"/>
              <w:ind w:right="191"/>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CT</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3"/>
          </w:tcPr>
          <w:p>
            <w:pPr>
              <w:jc w:val="center"/>
              <w:ind w:left="672"/>
              <w:spacing w:after="0"/>
              <w:rPr>
                <w:sz w:val="20"/>
                <w:szCs w:val="20"/>
                <w:color w:val="auto"/>
              </w:rPr>
            </w:pPr>
            <w:r>
              <w:rPr>
                <w:rFonts w:ascii="Arial" w:cs="Arial" w:eastAsia="Arial" w:hAnsi="Arial"/>
                <w:sz w:val="17"/>
                <w:szCs w:val="17"/>
                <w:color w:val="0000FF"/>
                <w:w w:val="86"/>
              </w:rPr>
              <w:t>10/25/2021</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ind w:right="142"/>
              <w:spacing w:after="0"/>
              <w:rPr>
                <w:sz w:val="20"/>
                <w:szCs w:val="20"/>
                <w:color w:val="auto"/>
              </w:rPr>
            </w:pPr>
            <w:r>
              <w:rPr>
                <w:rFonts w:ascii="Arial" w:cs="Arial" w:eastAsia="Arial" w:hAnsi="Arial"/>
                <w:sz w:val="13"/>
                <w:szCs w:val="13"/>
                <w:color w:val="0000FF"/>
                <w:w w:val="91"/>
              </w:rPr>
              <w:t>M</w:t>
            </w: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0000FF"/>
              </w:rPr>
              <w:t>125,000</w:t>
            </w:r>
          </w:p>
        </w:tc>
        <w:tc>
          <w:tcPr>
            <w:tcW w:w="520" w:type="dxa"/>
            <w:vAlign w:val="bottom"/>
          </w:tcPr>
          <w:p>
            <w:pPr>
              <w:jc w:val="right"/>
              <w:ind w:right="11"/>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7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jc w:val="right"/>
              <w:ind w:right="302"/>
              <w:spacing w:after="0"/>
              <w:rPr>
                <w:sz w:val="20"/>
                <w:szCs w:val="20"/>
                <w:color w:val="auto"/>
              </w:rPr>
            </w:pPr>
            <w:r>
              <w:rPr>
                <w:rFonts w:ascii="Arial" w:cs="Arial" w:eastAsia="Arial" w:hAnsi="Arial"/>
                <w:sz w:val="17"/>
                <w:szCs w:val="17"/>
                <w:color w:val="0000FF"/>
              </w:rPr>
              <w:t>125,000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jc w:val="center"/>
              <w:ind w:left="672"/>
              <w:spacing w:after="0"/>
              <w:rPr>
                <w:sz w:val="20"/>
                <w:szCs w:val="20"/>
                <w:color w:val="auto"/>
              </w:rPr>
            </w:pPr>
            <w:r>
              <w:rPr>
                <w:rFonts w:ascii="Arial" w:cs="Arial" w:eastAsia="Arial" w:hAnsi="Arial"/>
                <w:sz w:val="17"/>
                <w:szCs w:val="17"/>
                <w:color w:val="0000FF"/>
                <w:w w:val="86"/>
              </w:rPr>
              <w:t>10/25/2021</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ind w:right="1"/>
              <w:spacing w:after="0"/>
              <w:rPr>
                <w:sz w:val="20"/>
                <w:szCs w:val="20"/>
                <w:color w:val="auto"/>
              </w:rPr>
            </w:pPr>
            <w:r>
              <w:rPr>
                <w:rFonts w:ascii="Arial" w:cs="Arial" w:eastAsia="Arial" w:hAnsi="Arial"/>
                <w:sz w:val="17"/>
                <w:szCs w:val="17"/>
                <w:color w:val="0000FF"/>
              </w:rPr>
              <w:t>40,848</w:t>
            </w:r>
          </w:p>
        </w:tc>
        <w:tc>
          <w:tcPr>
            <w:tcW w:w="52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7.54</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2"/>
              <w:spacing w:after="0"/>
              <w:rPr>
                <w:sz w:val="20"/>
                <w:szCs w:val="20"/>
                <w:color w:val="auto"/>
              </w:rPr>
            </w:pPr>
            <w:r>
              <w:rPr>
                <w:rFonts w:ascii="Arial" w:cs="Arial" w:eastAsia="Arial" w:hAnsi="Arial"/>
                <w:sz w:val="17"/>
                <w:szCs w:val="17"/>
                <w:color w:val="0000FF"/>
              </w:rPr>
              <w:t>84,152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15"/>
                <w:szCs w:val="15"/>
                <w:color w:val="auto"/>
              </w:rPr>
            </w:pPr>
          </w:p>
        </w:tc>
        <w:tc>
          <w:tcPr>
            <w:tcW w:w="540" w:type="dxa"/>
            <w:vAlign w:val="bottom"/>
            <w:vMerge w:val="restart"/>
          </w:tcPr>
          <w:p>
            <w:pPr>
              <w:jc w:val="right"/>
              <w:ind w:right="235"/>
              <w:spacing w:after="0"/>
              <w:rPr>
                <w:sz w:val="20"/>
                <w:szCs w:val="20"/>
                <w:color w:val="auto"/>
              </w:rPr>
            </w:pPr>
            <w:r>
              <w:rPr>
                <w:rFonts w:ascii="Arial" w:cs="Arial" w:eastAsia="Arial" w:hAnsi="Arial"/>
                <w:sz w:val="11"/>
                <w:szCs w:val="11"/>
                <w:color w:val="008000"/>
              </w:rPr>
              <w:t>(3)</w:t>
            </w:r>
          </w:p>
        </w:tc>
        <w:tc>
          <w:tcPr>
            <w:tcW w:w="660" w:type="dxa"/>
            <w:vAlign w:val="bottom"/>
            <w:gridSpan w:val="2"/>
          </w:tcPr>
          <w:p>
            <w:pPr>
              <w:jc w:val="right"/>
              <w:ind w:right="91"/>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125,000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10/25/2021</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jc w:val="center"/>
              <w:ind w:right="416"/>
              <w:spacing w:after="0" w:line="140"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00"/>
              <w:spacing w:after="0" w:line="140" w:lineRule="exact"/>
              <w:rPr>
                <w:sz w:val="20"/>
                <w:szCs w:val="20"/>
                <w:color w:val="auto"/>
              </w:rPr>
            </w:pPr>
            <w:r>
              <w:rPr>
                <w:rFonts w:ascii="Arial" w:cs="Arial" w:eastAsia="Arial" w:hAnsi="Arial"/>
                <w:sz w:val="13"/>
                <w:szCs w:val="13"/>
                <w:color w:val="0000FF"/>
              </w:rPr>
              <w:t>125,000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ind w:left="220"/>
              <w:spacing w:after="0" w:line="140" w:lineRule="exact"/>
              <w:rPr>
                <w:sz w:val="20"/>
                <w:szCs w:val="20"/>
                <w:color w:val="auto"/>
              </w:rPr>
            </w:pPr>
            <w:r>
              <w:rPr>
                <w:rFonts w:ascii="Arial" w:cs="Arial" w:eastAsia="Arial" w:hAnsi="Arial"/>
                <w:sz w:val="13"/>
                <w:szCs w:val="13"/>
                <w:color w:val="0000FF"/>
              </w:rPr>
              <w:t>875,000</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1"/>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1" w:lineRule="exact"/>
        <w:rPr>
          <w:rFonts w:ascii="Arial" w:cs="Arial" w:eastAsia="Arial" w:hAnsi="Arial"/>
          <w:sz w:val="13"/>
          <w:szCs w:val="13"/>
          <w:color w:val="008000"/>
        </w:rPr>
      </w:pPr>
    </w:p>
    <w:p>
      <w:pPr>
        <w:ind w:left="40" w:right="76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7" w:lineRule="exact"/>
        <w:rPr>
          <w:rFonts w:ascii="Arial" w:cs="Arial" w:eastAsia="Arial" w:hAnsi="Arial"/>
          <w:sz w:val="13"/>
          <w:szCs w:val="13"/>
          <w:color w:val="008000"/>
        </w:rPr>
      </w:pPr>
    </w:p>
    <w:p>
      <w:pPr>
        <w:ind w:left="40" w:right="3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1/8th of the total shares vested on October 25, 2021, 1/16th of the total shares vest on November 8, 2021, and thereafter vests as to 1/16th of the total shares underlying the award in quarterly installments until fully vested on February 8, 2025, subject to the Reporting Person's continued service to the Issuer on each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Daniel Clark,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11/02/2021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2021-11-02T19:32:55Z</dcterms:created>
  <dcterms:modified xsi:type="dcterms:W3CDTF">2021-11-02T19:32:55Z</dcterms:modified>
</cp:coreProperties>
</file>