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47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737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Feeley Kevin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333 LUDLOW ST, NORTH TOWER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160"/>
              <w:spacing w:after="0"/>
              <w:rPr>
                <w:sz w:val="20"/>
                <w:szCs w:val="20"/>
                <w:color w:val="auto"/>
              </w:rPr>
            </w:pPr>
            <w:r>
              <w:rPr>
                <w:rFonts w:ascii="Arial" w:cs="Arial" w:eastAsia="Arial" w:hAnsi="Arial"/>
                <w:sz w:val="13"/>
                <w:szCs w:val="13"/>
                <w:color w:val="auto"/>
              </w:rPr>
              <w:t>(State)</w:t>
            </w:r>
          </w:p>
        </w:tc>
        <w:tc>
          <w:tcPr>
            <w:tcW w:w="118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900" w:type="dxa"/>
            <w:vAlign w:val="bottom"/>
            <w:tcBorders>
              <w:top w:val="single" w:sz="8" w:color="0000EE"/>
            </w:tcBorders>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12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03/16/2024</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03/16/2024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7,197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32,180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03/18/2024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3,253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10.5917</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28,927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6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7,197</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03/16/2024</w:t>
            </w:r>
          </w:p>
        </w:tc>
        <w:tc>
          <w:tcPr>
            <w:tcW w:w="1100" w:type="dxa"/>
            <w:vAlign w:val="bottom"/>
          </w:tcPr>
          <w:p>
            <w:pPr>
              <w:spacing w:after="0"/>
              <w:rPr>
                <w:sz w:val="5"/>
                <w:szCs w:val="5"/>
                <w:color w:val="auto"/>
              </w:rPr>
            </w:pPr>
          </w:p>
        </w:tc>
        <w:tc>
          <w:tcPr>
            <w:tcW w:w="4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7,197</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86,363</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15" w:lineRule="exact"/>
        <w:rPr>
          <w:rFonts w:ascii="Times New Roman" w:cs="Times New Roman" w:eastAsia="Times New Roman" w:hAnsi="Times New Roman"/>
          <w:sz w:val="13"/>
          <w:szCs w:val="13"/>
          <w:color w:val="008000"/>
        </w:rPr>
      </w:pPr>
    </w:p>
    <w:p>
      <w:pPr>
        <w:ind w:left="40" w:right="18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$10.1064 to $10.6501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16, 2023 until fully vested, subject to the Reporting Person's continued service to the Issuer on each vesting date.</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Devin Schaffer, Attorney-</w:t>
            </w:r>
          </w:p>
        </w:tc>
        <w:tc>
          <w:tcPr>
            <w:tcW w:w="2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03/19/2024</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11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2024-03-19T15:26:38Z</dcterms:created>
  <dcterms:modified xsi:type="dcterms:W3CDTF">2024-03-19T15:26:38Z</dcterms:modified>
</cp:coreProperties>
</file>