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07" w:lineRule="exact"/>
        <w:rPr>
          <w:sz w:val="24"/>
          <w:szCs w:val="24"/>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INFORMATION TO BE INCLUDED IN STATEMENTS FILED PURSUANT TO RULES 13d-1(b)(c), AND (d) AND AMENDMENTS THERETO FILED PURSUANT TO RULE 13d-2(b)</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color w:val="auto"/>
        </w:rPr>
        <w:t>GeneDX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Class A Common Stock</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color w:val="auto"/>
        </w:rPr>
        <w:t>81663L101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January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860" w:hanging="204"/>
        <w:spacing w:after="0"/>
        <w:tabs>
          <w:tab w:leader="none" w:pos="8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860" w:hanging="204"/>
        <w:spacing w:after="0"/>
        <w:tabs>
          <w:tab w:leader="none" w:pos="8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11 Pages)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4"/>
          <w:szCs w:val="24"/>
          <w:color w:val="auto"/>
        </w:rPr>
      </w:pPr>
    </w:p>
    <w:p>
      <w:pPr>
        <w:ind w:firstLine="8"/>
        <w:spacing w:after="0" w:line="260" w:lineRule="auto"/>
        <w:tabs>
          <w:tab w:leader="none" w:pos="1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1"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tabs>
          <w:tab w:leader="none" w:pos="1160" w:val="left"/>
          <w:tab w:leader="none" w:pos="5460" w:val="left"/>
          <w:tab w:leader="none" w:pos="1032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81663L101</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2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6489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2320" w:right="3440"/>
        <w:spacing w:after="0" w:line="3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Deerfield Mgmt,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5.</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6.</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35,969,492 (1)</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7.</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260" w:type="dxa"/>
            <w:vAlign w:val="bottom"/>
            <w:tcBorders>
              <w:right w:val="single" w:sz="8" w:color="auto"/>
            </w:tcBorders>
            <w:vMerge w:val="continue"/>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2260" w:type="dxa"/>
            <w:vAlign w:val="bottom"/>
            <w:tcBorders>
              <w:right w:val="single" w:sz="8" w:color="auto"/>
            </w:tcBorders>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8.</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35,969,492 (1)</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35,969,492 (1)</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4.57%</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20" w:right="6320" w:hanging="1263"/>
        <w:spacing w:after="0" w:line="532" w:lineRule="auto"/>
        <w:tabs>
          <w:tab w:leader="none" w:pos="2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Comprised of 35,969,492 shares of Class A Common Stock held by Deerfield Partners, L.P., of which Deerfield Mgmt,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2" w:name="page3"/>
    <w:bookmarkEnd w:id="2"/>
    <w:p>
      <w:pPr>
        <w:spacing w:after="0"/>
        <w:tabs>
          <w:tab w:leader="none" w:pos="1160" w:val="left"/>
          <w:tab w:leader="none" w:pos="5460" w:val="left"/>
          <w:tab w:leader="none" w:pos="1032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81663L101</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3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648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2320" w:right="3440"/>
        <w:spacing w:after="0" w:line="3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Deerfield Management Company,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5.</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6.</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57,192,101 (2)</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7.</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260" w:type="dxa"/>
            <w:vAlign w:val="bottom"/>
            <w:tcBorders>
              <w:right w:val="single" w:sz="8" w:color="auto"/>
            </w:tcBorders>
            <w:vMerge w:val="continue"/>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2260" w:type="dxa"/>
            <w:vAlign w:val="bottom"/>
            <w:tcBorders>
              <w:right w:val="single" w:sz="8" w:color="auto"/>
            </w:tcBorders>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8.</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57,192,101 (2)</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57,192,101 (2)</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7.26%</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20" w:right="6320" w:hanging="1263"/>
        <w:spacing w:after="0" w:line="532" w:lineRule="auto"/>
        <w:tabs>
          <w:tab w:leader="none" w:pos="2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ind w:right="80" w:firstLine="8"/>
        <w:spacing w:after="0" w:line="260"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an aggregate of 57,192,101 shares of Class A Common Stock held by Deerfield Partners, L.P. and Deerfield Private Design Fund V, L.P., of which Deerfield Management Company, L.P. is the investment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3" w:name="page4"/>
    <w:bookmarkEnd w:id="3"/>
    <w:p>
      <w:pPr>
        <w:spacing w:after="0"/>
        <w:tabs>
          <w:tab w:leader="none" w:pos="1160" w:val="left"/>
          <w:tab w:leader="none" w:pos="5460" w:val="left"/>
          <w:tab w:leader="none" w:pos="1032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81663L101</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4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6489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2320" w:right="3440"/>
        <w:spacing w:after="0" w:line="3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Deerfield Mgmt V,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5.</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6.</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21,222,609 (3)</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7.</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260" w:type="dxa"/>
            <w:vAlign w:val="bottom"/>
            <w:tcBorders>
              <w:right w:val="single" w:sz="8" w:color="auto"/>
            </w:tcBorders>
            <w:vMerge w:val="continue"/>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2260" w:type="dxa"/>
            <w:vAlign w:val="bottom"/>
            <w:tcBorders>
              <w:right w:val="single" w:sz="8" w:color="auto"/>
            </w:tcBorders>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8.</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21,222,609 (3)</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21,222,609 (3)</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2.69%</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20" w:right="6320" w:hanging="1263"/>
        <w:spacing w:after="0" w:line="532" w:lineRule="auto"/>
        <w:tabs>
          <w:tab w:leader="none" w:pos="2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7" w:lineRule="exact"/>
        <w:rPr>
          <w:sz w:val="20"/>
          <w:szCs w:val="20"/>
          <w:color w:val="auto"/>
        </w:rPr>
      </w:pPr>
    </w:p>
    <w:p>
      <w:pPr>
        <w:ind w:right="440" w:firstLine="8"/>
        <w:spacing w:after="0" w:line="260"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21,222,609 shares of Class A Common Stock held by Deerfield Private Design Fund V, L.P., of which Deerfield Mgmt V,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4" w:name="page5"/>
    <w:bookmarkEnd w:id="4"/>
    <w:p>
      <w:pPr>
        <w:spacing w:after="0"/>
        <w:tabs>
          <w:tab w:leader="none" w:pos="1160" w:val="left"/>
          <w:tab w:leader="none" w:pos="5460" w:val="left"/>
          <w:tab w:leader="none" w:pos="1032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81663L101</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5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6489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2320" w:right="3440"/>
        <w:spacing w:after="0" w:line="3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Deerfield Partners,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5.</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6.</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35,969,492</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7.</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260" w:type="dxa"/>
            <w:vAlign w:val="bottom"/>
            <w:tcBorders>
              <w:right w:val="single" w:sz="8" w:color="auto"/>
            </w:tcBorders>
            <w:vMerge w:val="continue"/>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2260" w:type="dxa"/>
            <w:vAlign w:val="bottom"/>
            <w:tcBorders>
              <w:right w:val="single" w:sz="8" w:color="auto"/>
            </w:tcBorders>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8.</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35,969,492</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35,969,492</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4.57%</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20" w:right="6320" w:hanging="1263"/>
        <w:spacing w:after="0" w:line="532" w:lineRule="auto"/>
        <w:tabs>
          <w:tab w:leader="none" w:pos="2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5" w:name="page6"/>
    <w:bookmarkEnd w:id="5"/>
    <w:p>
      <w:pPr>
        <w:spacing w:after="0"/>
        <w:tabs>
          <w:tab w:leader="none" w:pos="1160" w:val="left"/>
          <w:tab w:leader="none" w:pos="5460" w:val="left"/>
          <w:tab w:leader="none" w:pos="1032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81663L101</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6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6489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2320" w:right="3440"/>
        <w:spacing w:after="0" w:line="3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Deerfield Private Design Fund V,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5.</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6.</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21,222,609</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7.</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260" w:type="dxa"/>
            <w:vAlign w:val="bottom"/>
            <w:tcBorders>
              <w:right w:val="single" w:sz="8" w:color="auto"/>
            </w:tcBorders>
            <w:vMerge w:val="continue"/>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2260" w:type="dxa"/>
            <w:vAlign w:val="bottom"/>
            <w:tcBorders>
              <w:right w:val="single" w:sz="8" w:color="auto"/>
            </w:tcBorders>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8.</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21,222,609</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21,222,609</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2.69%</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20" w:right="6320" w:hanging="1263"/>
        <w:spacing w:after="0" w:line="532" w:lineRule="auto"/>
        <w:tabs>
          <w:tab w:leader="none" w:pos="2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6" w:name="page7"/>
    <w:bookmarkEnd w:id="6"/>
    <w:p>
      <w:pPr>
        <w:spacing w:after="0"/>
        <w:tabs>
          <w:tab w:leader="none" w:pos="1160" w:val="left"/>
          <w:tab w:leader="none" w:pos="5460" w:val="left"/>
          <w:tab w:leader="none" w:pos="1032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81663L101</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7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6489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2320" w:right="3440"/>
        <w:spacing w:after="0" w:line="3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James E. Flynn</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5.</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6.</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57,192,101 (4)</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7.</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260" w:type="dxa"/>
            <w:vAlign w:val="bottom"/>
            <w:tcBorders>
              <w:right w:val="single" w:sz="8" w:color="auto"/>
            </w:tcBorders>
            <w:vMerge w:val="continue"/>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2260" w:type="dxa"/>
            <w:vAlign w:val="bottom"/>
            <w:tcBorders>
              <w:right w:val="single" w:sz="8" w:color="auto"/>
            </w:tcBorders>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8.</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57,192,101 (4)</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57,192,101 (4)</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7.26%</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20" w:right="6320" w:hanging="1263"/>
        <w:spacing w:after="0" w:line="532" w:lineRule="auto"/>
        <w:tabs>
          <w:tab w:leader="none" w:pos="2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Comprised of an aggregate of 57,192,101 shares of common stock held by Deerfield Partners, L.P. and Deerfield Private Design Fund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81663L101</w:t>
            </w:r>
          </w:p>
        </w:tc>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13G</w:t>
            </w:r>
          </w:p>
        </w:tc>
        <w:tc>
          <w:tcPr>
            <w:tcW w:w="16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7"/>
              </w:rPr>
              <w:t>Page 8 of 11</w:t>
            </w:r>
          </w:p>
        </w:tc>
      </w:tr>
      <w:tr>
        <w:trPr>
          <w:trHeight w:val="45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Name of Issuer:</w:t>
            </w:r>
          </w:p>
        </w:tc>
        <w:tc>
          <w:tcPr>
            <w:tcW w:w="4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GeneDX Holdings Corp.</w:t>
            </w:r>
          </w:p>
        </w:tc>
        <w:tc>
          <w:tcPr>
            <w:tcW w:w="4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c>
          <w:tcPr>
            <w:tcW w:w="4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14"/>
        </w:trPr>
        <w:tc>
          <w:tcPr>
            <w:tcW w:w="92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333 Ludlow Street, North Tower, 8th Floor</w:t>
            </w:r>
          </w:p>
        </w:tc>
        <w:tc>
          <w:tcPr>
            <w:tcW w:w="4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41"/>
        </w:trPr>
        <w:tc>
          <w:tcPr>
            <w:tcW w:w="920" w:type="dxa"/>
            <w:vAlign w:val="bottom"/>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Stamford, Connecticut 06902</w:t>
            </w:r>
          </w:p>
        </w:tc>
        <w:tc>
          <w:tcPr>
            <w:tcW w:w="4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2(a).</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Name of Person Filing:</w:t>
            </w:r>
          </w:p>
        </w:tc>
        <w:tc>
          <w:tcPr>
            <w:tcW w:w="4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14"/>
        </w:trPr>
        <w:tc>
          <w:tcPr>
            <w:tcW w:w="9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James E. Flynn, Deerfield Mgmt, L.P., Deerfield Mgmt V, L.P., Deerfield Management Company, L.P., Deerfield Partners, L.P. and Deerfield</w:t>
            </w:r>
          </w:p>
        </w:tc>
      </w:tr>
      <w:tr>
        <w:trPr>
          <w:trHeight w:val="241"/>
        </w:trPr>
        <w:tc>
          <w:tcPr>
            <w:tcW w:w="920" w:type="dxa"/>
            <w:vAlign w:val="bottom"/>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Private Design Fund V, L.P.</w:t>
            </w:r>
          </w:p>
        </w:tc>
        <w:tc>
          <w:tcPr>
            <w:tcW w:w="4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2(b).</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Address of Principal Business Office, or if None, Residence:</w:t>
            </w:r>
          </w:p>
        </w:tc>
        <w:tc>
          <w:tcPr>
            <w:tcW w:w="4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14"/>
        </w:trPr>
        <w:tc>
          <w:tcPr>
            <w:tcW w:w="9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James E. Flynn, Deerfield Mgmt, L.P., Deerfield Mgmt V, L.P., Deerfield Management Company, L.P., Deerfield Partners, L.P. and Deerfield</w:t>
            </w:r>
          </w:p>
        </w:tc>
      </w:tr>
      <w:tr>
        <w:trPr>
          <w:trHeight w:val="241"/>
        </w:trPr>
        <w:tc>
          <w:tcPr>
            <w:tcW w:w="920" w:type="dxa"/>
            <w:vAlign w:val="bottom"/>
          </w:tcPr>
          <w:p>
            <w:pPr>
              <w:spacing w:after="0"/>
              <w:rPr>
                <w:sz w:val="20"/>
                <w:szCs w:val="20"/>
                <w:color w:val="auto"/>
              </w:rPr>
            </w:pPr>
          </w:p>
        </w:tc>
        <w:tc>
          <w:tcPr>
            <w:tcW w:w="8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Private Design Fund V, L.P., 345 Park Avenue South, 12th Floor, New York, NY 10010</w:t>
            </w:r>
          </w:p>
        </w:tc>
        <w:tc>
          <w:tcPr>
            <w:tcW w:w="164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2(c).</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Citizenship:</w:t>
            </w:r>
          </w:p>
        </w:tc>
        <w:tc>
          <w:tcPr>
            <w:tcW w:w="4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14"/>
        </w:trPr>
        <w:tc>
          <w:tcPr>
            <w:tcW w:w="9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Deerfield Mgmt, L.P., Deerfield Mgmt V, L.P., Deerfield Management Company, L.P., Deerfield Partners, L.P. and Deerfield Private Design</w:t>
            </w:r>
          </w:p>
        </w:tc>
      </w:tr>
      <w:tr>
        <w:trPr>
          <w:trHeight w:val="234"/>
        </w:trPr>
        <w:tc>
          <w:tcPr>
            <w:tcW w:w="92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Fund V, L.P. - Delaware limited partnerships;</w:t>
            </w:r>
          </w:p>
        </w:tc>
        <w:tc>
          <w:tcPr>
            <w:tcW w:w="42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39"/>
        </w:trPr>
        <w:tc>
          <w:tcPr>
            <w:tcW w:w="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E. Flynn – United States citizen</w:t>
            </w:r>
          </w:p>
        </w:tc>
        <w:tc>
          <w:tcPr>
            <w:tcW w:w="4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2(d).</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Title of Class of Securities:</w:t>
            </w:r>
          </w:p>
        </w:tc>
        <w:tc>
          <w:tcPr>
            <w:tcW w:w="4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4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2(e).</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CUSIP Number:</w:t>
            </w:r>
          </w:p>
        </w:tc>
        <w:tc>
          <w:tcPr>
            <w:tcW w:w="4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81663L101</w:t>
            </w:r>
          </w:p>
        </w:tc>
        <w:tc>
          <w:tcPr>
            <w:tcW w:w="4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 This Statement is Filed Pursuant to Rule 13d-1(b), or 13d-2(b) or (c), Check Whether the Person Filing is a:</w:t>
            </w:r>
          </w:p>
        </w:tc>
        <w:tc>
          <w:tcPr>
            <w:tcW w:w="1640" w:type="dxa"/>
            <w:vAlign w:val="bottom"/>
          </w:tcPr>
          <w:p>
            <w:pPr>
              <w:spacing w:after="0"/>
              <w:rPr>
                <w:sz w:val="24"/>
                <w:szCs w:val="24"/>
                <w:color w:val="auto"/>
              </w:rPr>
            </w:pPr>
          </w:p>
        </w:tc>
      </w:tr>
    </w:tbl>
    <w:p>
      <w:pPr>
        <w:spacing w:after="0" w:line="169" w:lineRule="exact"/>
        <w:rPr>
          <w:sz w:val="20"/>
          <w:szCs w:val="20"/>
          <w:color w:val="auto"/>
        </w:rPr>
      </w:pPr>
    </w:p>
    <w:p>
      <w:pPr>
        <w:ind w:left="1060" w:hanging="656"/>
        <w:spacing w:after="0" w:line="207" w:lineRule="exact"/>
        <w:tabs>
          <w:tab w:leader="none" w:pos="106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Exchange Act.</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Exchange Act.</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Rule 13d-1(b)(1)(ii)(E);</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Rule 13d-1(b)(1)(ii)(F);</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8" w:name="page9"/>
    <w:bookmarkEnd w:id="8"/>
    <w:p>
      <w:pPr>
        <w:spacing w:after="0"/>
        <w:tabs>
          <w:tab w:leader="none" w:pos="1160" w:val="left"/>
          <w:tab w:leader="none" w:pos="5460" w:val="left"/>
          <w:tab w:leader="none" w:pos="1032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81663L101</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9 of 11</w:t>
      </w:r>
    </w:p>
    <w:p>
      <w:pPr>
        <w:spacing w:after="0" w:line="200" w:lineRule="exact"/>
        <w:rPr>
          <w:sz w:val="20"/>
          <w:szCs w:val="20"/>
          <w:color w:val="auto"/>
        </w:rPr>
      </w:pPr>
    </w:p>
    <w:p>
      <w:pPr>
        <w:spacing w:after="0" w:line="239" w:lineRule="exact"/>
        <w:rPr>
          <w:sz w:val="20"/>
          <w:szCs w:val="20"/>
          <w:color w:val="auto"/>
        </w:rPr>
      </w:pPr>
    </w:p>
    <w:p>
      <w:pPr>
        <w:ind w:left="1060" w:hanging="656"/>
        <w:spacing w:after="0" w:line="207" w:lineRule="exact"/>
        <w:tabs>
          <w:tab w:leader="none" w:pos="1060"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Rule 13d-1(b)(1)(ii)(J);</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Rule 13d-1(b)(1)(ii)(K).</w:t>
      </w:r>
    </w:p>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filing as a non-U.S. institution in accordance with Rule 13d-1(b)(1)(ii)(J), please specify the type of institution: _________________</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color w:val="auto"/>
        </w:rPr>
        <w:t>Ownership.</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920" w:hanging="516"/>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920" w:right="716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Deerfield Mgmt, L.P. - 35,969,492 shares Deerfield Mgmt V, L.P. – 21,222,609 shares</w:t>
      </w:r>
    </w:p>
    <w:p>
      <w:pPr>
        <w:ind w:left="920" w:right="61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Deerfield Management Company, L.P. - 57,192,101 shares Deerfield Partners, L.P. - 35,969,492 shares</w:t>
      </w:r>
    </w:p>
    <w:p>
      <w:pPr>
        <w:ind w:left="920" w:right="61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Deerfield Private Design Fund V, L.P. – 21,222,609 shares James E. Flynn – 57,192,101 shares</w:t>
      </w:r>
    </w:p>
    <w:p>
      <w:pPr>
        <w:spacing w:after="0" w:line="208" w:lineRule="exact"/>
        <w:rPr>
          <w:rFonts w:ascii="Times New Roman" w:cs="Times New Roman" w:eastAsia="Times New Roman" w:hAnsi="Times New Roman"/>
          <w:sz w:val="18"/>
          <w:szCs w:val="18"/>
          <w:color w:val="auto"/>
        </w:rPr>
      </w:pPr>
    </w:p>
    <w:p>
      <w:pPr>
        <w:ind w:left="920" w:hanging="516"/>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920" w:right="800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Deerfield Mgmt, L.P. – 4.57% Deerfield Mgmt V, L.P. – 2.69%</w:t>
      </w:r>
    </w:p>
    <w:p>
      <w:pPr>
        <w:ind w:left="920" w:right="69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Deerfield Management Company, L.P. – 7.26% Deerfield Partners, L.P. - 4.57%</w:t>
      </w:r>
    </w:p>
    <w:p>
      <w:pPr>
        <w:ind w:left="920" w:right="69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Deerfield Private Design Fund V, L.P. – 2.69% James E. Flynn – 7.26%</w:t>
      </w:r>
    </w:p>
    <w:p>
      <w:pPr>
        <w:spacing w:after="0" w:line="208" w:lineRule="exact"/>
        <w:rPr>
          <w:rFonts w:ascii="Times New Roman" w:cs="Times New Roman" w:eastAsia="Times New Roman" w:hAnsi="Times New Roman"/>
          <w:sz w:val="18"/>
          <w:szCs w:val="18"/>
          <w:color w:val="auto"/>
        </w:rPr>
      </w:pPr>
    </w:p>
    <w:p>
      <w:pPr>
        <w:ind w:left="920" w:hanging="516"/>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-273685</wp:posOffset>
            </wp:positionV>
            <wp:extent cx="65576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57645" cy="1714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-1525270</wp:posOffset>
            </wp:positionV>
            <wp:extent cx="65576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05" w:lineRule="exact"/>
        <w:rPr>
          <w:sz w:val="20"/>
          <w:szCs w:val="20"/>
          <w:color w:val="auto"/>
        </w:rPr>
      </w:pPr>
    </w:p>
    <w:tbl>
      <w:tblPr>
        <w:tblLayout w:type="fixed"/>
        <w:tblInd w:w="920" w:type="dxa"/>
        <w:tblCellMar>
          <w:top w:w="0" w:type="dxa"/>
          <w:left w:w="0" w:type="dxa"/>
          <w:bottom w:w="0" w:type="dxa"/>
          <w:right w:w="0" w:type="dxa"/>
        </w:tblCellMar>
      </w:tblPr>
      <w:tr>
        <w:trPr>
          <w:trHeight w:val="241"/>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power to vote or to direct the vote:</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All Reporting Persons - 0</w:t>
            </w:r>
          </w:p>
        </w:tc>
      </w:tr>
      <w:tr>
        <w:trPr>
          <w:trHeight w:val="41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power to vote or to direct the vote: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L.P. - 35,969,492</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V, L.P. – 21,222,609</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Management Company, L.P. - 57,192,101</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Partners, L.P. - 35,969,492</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Private Design Fund V, L.P. – 21,222,609</w:t>
            </w:r>
          </w:p>
        </w:tc>
      </w:tr>
      <w:tr>
        <w:trPr>
          <w:trHeight w:val="241"/>
        </w:trPr>
        <w:tc>
          <w:tcPr>
            <w:tcW w:w="4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E. Flynn – 57,192,101</w:t>
            </w:r>
          </w:p>
        </w:tc>
      </w:tr>
      <w:tr>
        <w:trPr>
          <w:trHeight w:val="439"/>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power to dispose or to direct the disposition of:</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All Reporting Persons - 0</w:t>
            </w:r>
          </w:p>
        </w:tc>
      </w:tr>
      <w:tr>
        <w:trPr>
          <w:trHeight w:val="41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L.P. - 35,969,492</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V, L.P. – 21,222,609</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Management Company, L.P. - 57,192,101</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Partners, L.P. - 35,969,492</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Private Design Fund V, L.P. – 21,222,609</w:t>
            </w:r>
          </w:p>
        </w:tc>
      </w:tr>
      <w:tr>
        <w:trPr>
          <w:trHeight w:val="241"/>
        </w:trPr>
        <w:tc>
          <w:tcPr>
            <w:tcW w:w="4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E. Flynn – 57,192,101</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footnotes on cover pages which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9" w:name="page10"/>
    <w:bookmarkEnd w:id="9"/>
    <w:p>
      <w:pPr>
        <w:spacing w:after="0"/>
        <w:tabs>
          <w:tab w:leader="none" w:pos="1160" w:val="left"/>
          <w:tab w:leader="none" w:pos="5460" w:val="left"/>
          <w:tab w:leader="none" w:pos="1024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81663L101</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10 of 11</w:t>
      </w:r>
    </w:p>
    <w:p>
      <w:pPr>
        <w:spacing w:after="0" w:line="25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color w:val="auto"/>
        </w:rPr>
        <w:t>Ownership of Five Percent or Less of a Class.</w:t>
      </w:r>
    </w:p>
    <w:p>
      <w:pPr>
        <w:spacing w:after="0" w:line="225" w:lineRule="exact"/>
        <w:rPr>
          <w:sz w:val="20"/>
          <w:szCs w:val="20"/>
          <w:color w:val="auto"/>
        </w:rPr>
      </w:pPr>
    </w:p>
    <w:p>
      <w:pPr>
        <w:ind w:right="20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262255</wp:posOffset>
            </wp:positionV>
            <wp:extent cx="655764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Ownership of More Than Five Percent on Behalf of Another Person.</w:t>
      </w:r>
    </w:p>
    <w:p>
      <w:pPr>
        <w:spacing w:after="0" w:line="225"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655764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2" w:lineRule="exact"/>
        <w:rPr>
          <w:sz w:val="20"/>
          <w:szCs w:val="20"/>
          <w:color w:val="auto"/>
        </w:rPr>
      </w:pPr>
    </w:p>
    <w:p>
      <w:pPr>
        <w:ind w:left="920" w:right="40" w:hanging="903"/>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 Control Person.</w:t>
      </w:r>
    </w:p>
    <w:p>
      <w:pPr>
        <w:spacing w:after="0" w:line="16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655764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7"/>
          <w:szCs w:val="17"/>
          <w:color w:val="auto"/>
        </w:rPr>
        <w:t>Identification and Classification of Members of the Group.</w:t>
      </w:r>
    </w:p>
    <w:p>
      <w:pPr>
        <w:spacing w:after="0" w:line="225"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See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655764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7"/>
          <w:szCs w:val="17"/>
          <w:color w:val="auto"/>
        </w:rPr>
        <w:t>Notice of Dissolution of Group.</w:t>
      </w:r>
    </w:p>
    <w:p>
      <w:pPr>
        <w:spacing w:after="0" w:line="225"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655764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color w:val="auto"/>
        </w:rPr>
        <w:t>Certifications.</w:t>
      </w:r>
    </w:p>
    <w:p>
      <w:pPr>
        <w:spacing w:after="0" w:line="225"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0" w:name="page11"/>
    <w:bookmarkEnd w:id="10"/>
    <w:p>
      <w:pPr>
        <w:spacing w:after="0"/>
        <w:tabs>
          <w:tab w:leader="none" w:pos="1160" w:val="left"/>
          <w:tab w:leader="none" w:pos="5460" w:val="left"/>
          <w:tab w:leader="none" w:pos="1024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81663L101</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11 of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MGMT,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MANAGEMENT COMPANY,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Flynn Management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MGMT V,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V,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PARTNERS,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PRIVATE DESIGN FUND V,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Deerfield Mgmt V, L.P.,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V,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E. FLYNN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1" w:name="page12"/>
    <w:bookmarkEnd w:id="11"/>
    <w:p>
      <w:pPr>
        <w:jc w:val="center"/>
        <w:ind w:right="-259"/>
        <w:spacing w:after="0"/>
        <w:rPr>
          <w:sz w:val="20"/>
          <w:szCs w:val="20"/>
          <w:color w:val="auto"/>
        </w:rPr>
      </w:pPr>
      <w:r>
        <w:rPr>
          <w:rFonts w:ascii="Times New Roman" w:cs="Times New Roman" w:eastAsia="Times New Roman" w:hAnsi="Times New Roman"/>
          <w:sz w:val="18"/>
          <w:szCs w:val="18"/>
          <w:color w:val="auto"/>
        </w:rPr>
        <w:t>Exhibit List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Joint Filing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Item 8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 Power of Attorney (1).</w:t>
      </w:r>
    </w:p>
    <w:p>
      <w:pPr>
        <w:spacing w:after="0" w:line="225" w:lineRule="exact"/>
        <w:rPr>
          <w:sz w:val="20"/>
          <w:szCs w:val="20"/>
          <w:color w:val="auto"/>
        </w:rPr>
      </w:pPr>
    </w:p>
    <w:p>
      <w:pPr>
        <w:jc w:val="both"/>
        <w:ind w:firstLine="8"/>
        <w:spacing w:after="0" w:line="312" w:lineRule="auto"/>
        <w:tabs>
          <w:tab w:leader="none" w:pos="25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Power of Attorney previously filed as Exhibit 24 to a Form 4 with regard to DA32 Life Science Tech Acquisition Corp. filed with the Securities and Exchange Commission on August 3, 2021 by Deerfield Partners, L.P., Deerfield Mgmt, L.P., Deerfield Management Company, L.P. and James E.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796" w:right="59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agree that this Schedule 13G, and all amendments thereto, relating to the Common Stock of Sema4 Holdings Corp. shall be filed on behalf of the undersigned.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MGMT,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MANAGEMENT COMPANY,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Flynn Management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MGMT V,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V,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PARTNERS,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PRIVATE DESIGN FUND V,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Deerfield Mgmt V, L.P.,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V,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E. FLYNN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 w:name="page14"/>
    <w:bookmarkEnd w:id="13"/>
    <w:p>
      <w:pPr>
        <w:jc w:val="center"/>
        <w:ind w:right="-219"/>
        <w:spacing w:after="0"/>
        <w:rPr>
          <w:sz w:val="20"/>
          <w:szCs w:val="20"/>
          <w:color w:val="auto"/>
        </w:rPr>
      </w:pPr>
      <w:r>
        <w:rPr>
          <w:rFonts w:ascii="Times New Roman" w:cs="Times New Roman" w:eastAsia="Times New Roman" w:hAnsi="Times New Roman"/>
          <w:sz w:val="18"/>
          <w:szCs w:val="18"/>
          <w:color w:val="auto"/>
        </w:rPr>
        <w:t>Exhibit B</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Due to the relationships between them, the reporting persons hereunder may be deemed to constitute a “group” with one another for purposes of Section 13(d)(3) of the Securities Exchange Act of 1934.</w:t>
      </w:r>
    </w:p>
    <w:sectPr>
      <w:pgSz w:w="11900" w:h="16838" w:orient="portrait"/>
      <w:cols w:equalWidth="0" w:num="1">
        <w:col w:w="11040"/>
      </w:cols>
      <w:pgMar w:left="320" w:top="796"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2"/>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2"/>
    </w:lvl>
  </w:abstractNum>
  <w:abstractNum w:abstractNumId="8">
    <w:nsid w:val="41A7C4C9"/>
    <w:multiLevelType w:val="hybridMultilevel"/>
    <w:lvl w:ilvl="0">
      <w:lvlJc w:val="left"/>
      <w:lvlText w:val="(%1)"/>
      <w:numFmt w:val="decimal"/>
      <w:start w:val="2"/>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2"/>
    </w:lvl>
  </w:abstractNum>
  <w:abstractNum w:abstractNumId="11">
    <w:nsid w:val="25E45D32"/>
    <w:multiLevelType w:val="hybridMultilevel"/>
    <w:lvl w:ilvl="0">
      <w:lvlJc w:val="left"/>
      <w:lvlText w:val="(%1)"/>
      <w:numFmt w:val="decimal"/>
      <w:start w:val="3"/>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2"/>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2"/>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2"/>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9"/>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2023-02-01T16:30:49Z</dcterms:created>
  <dcterms:modified xsi:type="dcterms:W3CDTF">2023-02-01T16:30:49Z</dcterms:modified>
</cp:coreProperties>
</file>